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8617E" w14:textId="77777777" w:rsidR="000D136F" w:rsidRPr="00C52C87" w:rsidRDefault="000D136F" w:rsidP="000D136F">
      <w:pPr>
        <w:spacing w:line="360" w:lineRule="auto"/>
        <w:jc w:val="center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第二部分</w:t>
      </w:r>
      <w:r>
        <w:rPr>
          <w:rFonts w:eastAsia="仿宋_GB2312" w:hint="eastAsia"/>
          <w:b/>
          <w:sz w:val="24"/>
        </w:rPr>
        <w:t xml:space="preserve">  </w:t>
      </w:r>
      <w:r w:rsidRPr="00C52C87">
        <w:rPr>
          <w:rFonts w:eastAsia="仿宋_GB2312" w:hint="eastAsia"/>
          <w:b/>
          <w:sz w:val="24"/>
        </w:rPr>
        <w:t>方向科目</w:t>
      </w:r>
    </w:p>
    <w:p w14:paraId="1A61019B" w14:textId="77777777" w:rsidR="000D136F" w:rsidRPr="00C52C87" w:rsidRDefault="000D136F" w:rsidP="000D136F">
      <w:pPr>
        <w:spacing w:after="240" w:line="360" w:lineRule="auto"/>
        <w:jc w:val="center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《</w:t>
      </w:r>
      <w:r w:rsidRPr="00C52C87">
        <w:rPr>
          <w:rFonts w:eastAsia="仿宋_GB2312" w:hint="eastAsia"/>
          <w:b/>
          <w:sz w:val="24"/>
        </w:rPr>
        <w:t>工程心理学</w:t>
      </w:r>
      <w:r>
        <w:rPr>
          <w:rFonts w:eastAsia="仿宋_GB2312" w:hint="eastAsia"/>
          <w:b/>
          <w:sz w:val="24"/>
        </w:rPr>
        <w:t>》</w:t>
      </w:r>
      <w:r w:rsidRPr="00C52C87">
        <w:rPr>
          <w:rFonts w:eastAsia="仿宋_GB2312" w:hint="eastAsia"/>
          <w:b/>
          <w:sz w:val="24"/>
        </w:rPr>
        <w:t>（仅适用用户体验（</w:t>
      </w:r>
      <w:r w:rsidRPr="00C52C87">
        <w:rPr>
          <w:rFonts w:eastAsia="仿宋_GB2312" w:hint="eastAsia"/>
          <w:b/>
          <w:sz w:val="24"/>
        </w:rPr>
        <w:t>UX</w:t>
      </w:r>
      <w:r w:rsidRPr="00C52C87">
        <w:rPr>
          <w:rFonts w:eastAsia="仿宋_GB2312" w:hint="eastAsia"/>
          <w:b/>
          <w:sz w:val="24"/>
        </w:rPr>
        <w:t>）方向）</w:t>
      </w:r>
    </w:p>
    <w:p w14:paraId="16876131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一、</w:t>
      </w:r>
      <w:r w:rsidRPr="00D31CF8">
        <w:rPr>
          <w:rFonts w:ascii="仿宋_GB2312" w:eastAsia="仿宋_GB2312"/>
          <w:kern w:val="2"/>
        </w:rPr>
        <w:t>概论</w:t>
      </w:r>
    </w:p>
    <w:p w14:paraId="62A84C05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 xml:space="preserve"> </w:t>
      </w:r>
      <w:r>
        <w:rPr>
          <w:rFonts w:ascii="仿宋_GB2312" w:eastAsia="仿宋_GB2312"/>
          <w:kern w:val="2"/>
        </w:rPr>
        <w:t xml:space="preserve"> </w:t>
      </w:r>
      <w:r w:rsidRPr="00D31CF8">
        <w:rPr>
          <w:rFonts w:ascii="仿宋_GB2312" w:eastAsia="仿宋_GB2312"/>
          <w:kern w:val="2"/>
        </w:rPr>
        <w:t>人机器环境系统</w:t>
      </w:r>
      <w:r w:rsidRPr="00D31CF8">
        <w:rPr>
          <w:rFonts w:ascii="仿宋_GB2312" w:eastAsia="仿宋_GB2312" w:hint="eastAsia"/>
          <w:kern w:val="2"/>
        </w:rPr>
        <w:t>；</w:t>
      </w:r>
      <w:r w:rsidRPr="00D31CF8">
        <w:rPr>
          <w:rFonts w:ascii="仿宋_GB2312" w:eastAsia="仿宋_GB2312"/>
          <w:kern w:val="2"/>
        </w:rPr>
        <w:t>相关学科</w:t>
      </w:r>
      <w:r w:rsidRPr="00D31CF8">
        <w:rPr>
          <w:rFonts w:ascii="仿宋_GB2312" w:eastAsia="仿宋_GB2312" w:hint="eastAsia"/>
          <w:kern w:val="2"/>
        </w:rPr>
        <w:t>；</w:t>
      </w:r>
      <w:r w:rsidRPr="00D31CF8">
        <w:rPr>
          <w:rFonts w:ascii="仿宋_GB2312" w:eastAsia="仿宋_GB2312"/>
          <w:kern w:val="2"/>
        </w:rPr>
        <w:t>研究领域</w:t>
      </w:r>
      <w:r w:rsidRPr="00D31CF8">
        <w:rPr>
          <w:rFonts w:ascii="仿宋_GB2312" w:eastAsia="仿宋_GB2312" w:hint="eastAsia"/>
          <w:kern w:val="2"/>
        </w:rPr>
        <w:t>；</w:t>
      </w:r>
      <w:r w:rsidRPr="00D31CF8">
        <w:rPr>
          <w:rFonts w:ascii="仿宋_GB2312" w:eastAsia="仿宋_GB2312"/>
          <w:kern w:val="2"/>
        </w:rPr>
        <w:t>研究特点</w:t>
      </w:r>
    </w:p>
    <w:p w14:paraId="6D7956FF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 w:hint="eastAsia"/>
          <w:kern w:val="2"/>
        </w:rPr>
        <w:t>二、</w:t>
      </w:r>
      <w:r w:rsidRPr="00D31CF8">
        <w:rPr>
          <w:rFonts w:ascii="仿宋_GB2312" w:eastAsia="仿宋_GB2312"/>
          <w:kern w:val="2"/>
        </w:rPr>
        <w:t>研究方法</w:t>
      </w:r>
    </w:p>
    <w:p w14:paraId="630B6627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>（</w:t>
      </w:r>
      <w:r w:rsidRPr="00D31CF8">
        <w:rPr>
          <w:rFonts w:ascii="仿宋_GB2312" w:eastAsia="仿宋_GB2312" w:hint="eastAsia"/>
          <w:kern w:val="2"/>
        </w:rPr>
        <w:t>一</w:t>
      </w:r>
      <w:r w:rsidRPr="00D31CF8">
        <w:rPr>
          <w:rFonts w:ascii="仿宋_GB2312" w:eastAsia="仿宋_GB2312"/>
          <w:kern w:val="2"/>
        </w:rPr>
        <w:t>）经典的实验研究方法</w:t>
      </w:r>
    </w:p>
    <w:p w14:paraId="475AC733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 xml:space="preserve">    问卷法、访谈法和观察法</w:t>
      </w:r>
      <w:r w:rsidRPr="00D31CF8">
        <w:rPr>
          <w:rFonts w:ascii="仿宋_GB2312" w:eastAsia="仿宋_GB2312" w:hint="eastAsia"/>
          <w:kern w:val="2"/>
        </w:rPr>
        <w:t>；</w:t>
      </w:r>
      <w:r w:rsidRPr="00D31CF8">
        <w:rPr>
          <w:rFonts w:ascii="仿宋_GB2312" w:eastAsia="仿宋_GB2312"/>
          <w:kern w:val="2"/>
        </w:rPr>
        <w:t>实验法</w:t>
      </w:r>
      <w:r w:rsidRPr="00D31CF8">
        <w:rPr>
          <w:rFonts w:ascii="仿宋_GB2312" w:eastAsia="仿宋_GB2312" w:hint="eastAsia"/>
          <w:kern w:val="2"/>
        </w:rPr>
        <w:t>；</w:t>
      </w:r>
      <w:r w:rsidRPr="00D31CF8">
        <w:rPr>
          <w:rFonts w:ascii="仿宋_GB2312" w:eastAsia="仿宋_GB2312"/>
          <w:kern w:val="2"/>
        </w:rPr>
        <w:t>现场研究和模拟实验</w:t>
      </w:r>
    </w:p>
    <w:p w14:paraId="0098D1FD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>（</w:t>
      </w:r>
      <w:r w:rsidRPr="00D31CF8">
        <w:rPr>
          <w:rFonts w:ascii="仿宋_GB2312" w:eastAsia="仿宋_GB2312" w:hint="eastAsia"/>
          <w:kern w:val="2"/>
        </w:rPr>
        <w:t>二</w:t>
      </w:r>
      <w:r w:rsidRPr="00D31CF8">
        <w:rPr>
          <w:rFonts w:ascii="仿宋_GB2312" w:eastAsia="仿宋_GB2312"/>
          <w:kern w:val="2"/>
        </w:rPr>
        <w:t>）神经生理方法</w:t>
      </w:r>
    </w:p>
    <w:p w14:paraId="01BC7DF4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 w:hint="eastAsia"/>
          <w:kern w:val="2"/>
        </w:rPr>
        <w:t xml:space="preserve"> </w:t>
      </w:r>
      <w:r w:rsidRPr="00D31CF8">
        <w:rPr>
          <w:rFonts w:ascii="仿宋_GB2312" w:eastAsia="仿宋_GB2312"/>
          <w:kern w:val="2"/>
        </w:rPr>
        <w:t xml:space="preserve">   眼动追踪技术</w:t>
      </w:r>
      <w:r w:rsidRPr="00D31CF8">
        <w:rPr>
          <w:rFonts w:ascii="仿宋_GB2312" w:eastAsia="仿宋_GB2312" w:hint="eastAsia"/>
          <w:kern w:val="2"/>
        </w:rPr>
        <w:t>；</w:t>
      </w:r>
      <w:r w:rsidRPr="00D31CF8">
        <w:rPr>
          <w:rFonts w:ascii="仿宋_GB2312" w:eastAsia="仿宋_GB2312"/>
          <w:kern w:val="2"/>
        </w:rPr>
        <w:t>心理生理测量技术</w:t>
      </w:r>
      <w:r w:rsidRPr="00D31CF8">
        <w:rPr>
          <w:rFonts w:ascii="仿宋_GB2312" w:eastAsia="仿宋_GB2312" w:hint="eastAsia"/>
          <w:kern w:val="2"/>
        </w:rPr>
        <w:t>；</w:t>
      </w:r>
      <w:r w:rsidRPr="00D31CF8">
        <w:rPr>
          <w:rFonts w:ascii="仿宋_GB2312" w:eastAsia="仿宋_GB2312"/>
          <w:kern w:val="2"/>
        </w:rPr>
        <w:t>脑功能检测技术</w:t>
      </w:r>
    </w:p>
    <w:p w14:paraId="37389F1B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 w:hint="eastAsia"/>
          <w:kern w:val="2"/>
        </w:rPr>
        <w:t>三、</w:t>
      </w:r>
      <w:r w:rsidRPr="00D31CF8">
        <w:rPr>
          <w:rFonts w:ascii="仿宋_GB2312" w:eastAsia="仿宋_GB2312"/>
          <w:kern w:val="2"/>
        </w:rPr>
        <w:t>视觉显示界面</w:t>
      </w:r>
    </w:p>
    <w:p w14:paraId="123CAD42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>（</w:t>
      </w:r>
      <w:r w:rsidRPr="00D31CF8">
        <w:rPr>
          <w:rFonts w:ascii="仿宋_GB2312" w:eastAsia="仿宋_GB2312" w:hint="eastAsia"/>
          <w:kern w:val="2"/>
        </w:rPr>
        <w:t>一</w:t>
      </w:r>
      <w:r w:rsidRPr="00D31CF8">
        <w:rPr>
          <w:rFonts w:ascii="仿宋_GB2312" w:eastAsia="仿宋_GB2312"/>
          <w:kern w:val="2"/>
        </w:rPr>
        <w:t>）视觉显示</w:t>
      </w:r>
    </w:p>
    <w:p w14:paraId="3CCF6B0F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 xml:space="preserve">    1．静态视觉显示界面的研究</w:t>
      </w:r>
    </w:p>
    <w:p w14:paraId="7C4AED1F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 xml:space="preserve">    2．文字显示设计的研究</w:t>
      </w:r>
    </w:p>
    <w:p w14:paraId="6177B3D3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 xml:space="preserve">    3．图表显示设计研究</w:t>
      </w:r>
    </w:p>
    <w:p w14:paraId="483A7F57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 xml:space="preserve">    4．符号标志设计研究</w:t>
      </w:r>
    </w:p>
    <w:p w14:paraId="073416B5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>（</w:t>
      </w:r>
      <w:r w:rsidRPr="00D31CF8">
        <w:rPr>
          <w:rFonts w:ascii="仿宋_GB2312" w:eastAsia="仿宋_GB2312" w:hint="eastAsia"/>
          <w:kern w:val="2"/>
        </w:rPr>
        <w:t>二</w:t>
      </w:r>
      <w:r w:rsidRPr="00D31CF8">
        <w:rPr>
          <w:rFonts w:ascii="仿宋_GB2312" w:eastAsia="仿宋_GB2312"/>
          <w:kern w:val="2"/>
        </w:rPr>
        <w:t>）动态视觉显示界面的研究</w:t>
      </w:r>
    </w:p>
    <w:p w14:paraId="7457D905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 xml:space="preserve">    1．表盘仪表信息显示的研究</w:t>
      </w:r>
    </w:p>
    <w:p w14:paraId="692D88A7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 xml:space="preserve">    </w:t>
      </w:r>
      <w:r w:rsidRPr="00D31CF8">
        <w:rPr>
          <w:rFonts w:ascii="仿宋_GB2312" w:eastAsia="仿宋_GB2312" w:hint="eastAsia"/>
          <w:kern w:val="2"/>
        </w:rPr>
        <w:t>2</w:t>
      </w:r>
      <w:r w:rsidRPr="00D31CF8">
        <w:rPr>
          <w:rFonts w:ascii="仿宋_GB2312" w:eastAsia="仿宋_GB2312"/>
          <w:kern w:val="2"/>
        </w:rPr>
        <w:t>．灯光信号设计的研究</w:t>
      </w:r>
    </w:p>
    <w:p w14:paraId="12E067FB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 xml:space="preserve">    3．电子显示器信息显示设计的研究</w:t>
      </w:r>
    </w:p>
    <w:p w14:paraId="4601BE95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 xml:space="preserve">    4．手持移动设备显示的研究</w:t>
      </w:r>
    </w:p>
    <w:p w14:paraId="4BF92F06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>（</w:t>
      </w:r>
      <w:r w:rsidRPr="00D31CF8">
        <w:rPr>
          <w:rFonts w:ascii="仿宋_GB2312" w:eastAsia="仿宋_GB2312" w:hint="eastAsia"/>
          <w:kern w:val="2"/>
        </w:rPr>
        <w:t>三</w:t>
      </w:r>
      <w:r w:rsidRPr="00D31CF8">
        <w:rPr>
          <w:rFonts w:ascii="仿宋_GB2312" w:eastAsia="仿宋_GB2312"/>
          <w:kern w:val="2"/>
        </w:rPr>
        <w:t>）视觉显示编码、突显和兼容性的研究</w:t>
      </w:r>
    </w:p>
    <w:p w14:paraId="318DCB4D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 xml:space="preserve">    1．视觉显示界面中的信息编码问题</w:t>
      </w:r>
    </w:p>
    <w:p w14:paraId="27BD25D0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 xml:space="preserve">    2．视觉信息显示的突显研究</w:t>
      </w:r>
    </w:p>
    <w:p w14:paraId="1E605210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 xml:space="preserve">    3．视觉显示和控制兼容性研究</w:t>
      </w:r>
    </w:p>
    <w:p w14:paraId="7038FDCF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 w:hint="eastAsia"/>
          <w:kern w:val="2"/>
        </w:rPr>
        <w:t>四、</w:t>
      </w:r>
      <w:r w:rsidRPr="00D31CF8">
        <w:rPr>
          <w:rFonts w:ascii="仿宋_GB2312" w:eastAsia="仿宋_GB2312"/>
          <w:kern w:val="2"/>
        </w:rPr>
        <w:t>听觉显示界面</w:t>
      </w:r>
    </w:p>
    <w:p w14:paraId="556DF1C6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>（</w:t>
      </w:r>
      <w:r w:rsidRPr="00D31CF8">
        <w:rPr>
          <w:rFonts w:ascii="仿宋_GB2312" w:eastAsia="仿宋_GB2312" w:hint="eastAsia"/>
          <w:kern w:val="2"/>
        </w:rPr>
        <w:t>一</w:t>
      </w:r>
      <w:r w:rsidRPr="00D31CF8">
        <w:rPr>
          <w:rFonts w:ascii="仿宋_GB2312" w:eastAsia="仿宋_GB2312"/>
          <w:kern w:val="2"/>
        </w:rPr>
        <w:t>）听觉显示</w:t>
      </w:r>
      <w:r w:rsidRPr="00D31CF8">
        <w:rPr>
          <w:rFonts w:ascii="仿宋_GB2312" w:eastAsia="仿宋_GB2312" w:hint="eastAsia"/>
          <w:kern w:val="2"/>
        </w:rPr>
        <w:t>：</w:t>
      </w:r>
      <w:r w:rsidRPr="00D31CF8">
        <w:rPr>
          <w:rFonts w:ascii="仿宋_GB2312" w:eastAsia="仿宋_GB2312"/>
          <w:kern w:val="2"/>
        </w:rPr>
        <w:t>听觉显示特点</w:t>
      </w:r>
      <w:r w:rsidRPr="00D31CF8">
        <w:rPr>
          <w:rFonts w:ascii="仿宋_GB2312" w:eastAsia="仿宋_GB2312" w:hint="eastAsia"/>
          <w:kern w:val="2"/>
        </w:rPr>
        <w:t>；</w:t>
      </w:r>
      <w:r w:rsidRPr="00D31CF8">
        <w:rPr>
          <w:rFonts w:ascii="仿宋_GB2312" w:eastAsia="仿宋_GB2312"/>
          <w:kern w:val="2"/>
        </w:rPr>
        <w:t>听觉显示器</w:t>
      </w:r>
    </w:p>
    <w:p w14:paraId="75E11144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>（</w:t>
      </w:r>
      <w:r w:rsidRPr="00D31CF8">
        <w:rPr>
          <w:rFonts w:ascii="仿宋_GB2312" w:eastAsia="仿宋_GB2312" w:hint="eastAsia"/>
          <w:kern w:val="2"/>
        </w:rPr>
        <w:t>二</w:t>
      </w:r>
      <w:r w:rsidRPr="00D31CF8">
        <w:rPr>
          <w:rFonts w:ascii="仿宋_GB2312" w:eastAsia="仿宋_GB2312"/>
          <w:kern w:val="2"/>
        </w:rPr>
        <w:t>）语音界面</w:t>
      </w:r>
      <w:r w:rsidRPr="00D31CF8">
        <w:rPr>
          <w:rFonts w:ascii="仿宋_GB2312" w:eastAsia="仿宋_GB2312" w:hint="eastAsia"/>
          <w:kern w:val="2"/>
        </w:rPr>
        <w:t>：</w:t>
      </w:r>
      <w:r w:rsidRPr="00D31CF8">
        <w:rPr>
          <w:rFonts w:ascii="仿宋_GB2312" w:eastAsia="仿宋_GB2312"/>
          <w:kern w:val="2"/>
        </w:rPr>
        <w:t>言语可懂度和自然度的研究</w:t>
      </w:r>
      <w:r w:rsidRPr="00D31CF8">
        <w:rPr>
          <w:rFonts w:ascii="仿宋_GB2312" w:eastAsia="仿宋_GB2312" w:hint="eastAsia"/>
          <w:kern w:val="2"/>
        </w:rPr>
        <w:t>；</w:t>
      </w:r>
      <w:r w:rsidRPr="00D31CF8">
        <w:rPr>
          <w:rFonts w:ascii="仿宋_GB2312" w:eastAsia="仿宋_GB2312"/>
          <w:kern w:val="2"/>
        </w:rPr>
        <w:t>语音界面的研究</w:t>
      </w:r>
    </w:p>
    <w:p w14:paraId="566063D3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 w:hint="eastAsia"/>
          <w:kern w:val="2"/>
        </w:rPr>
        <w:t>五、</w:t>
      </w:r>
      <w:r w:rsidRPr="00D31CF8">
        <w:rPr>
          <w:rFonts w:ascii="仿宋_GB2312" w:eastAsia="仿宋_GB2312"/>
          <w:kern w:val="2"/>
        </w:rPr>
        <w:t>控制交互界面</w:t>
      </w:r>
    </w:p>
    <w:p w14:paraId="4AE274E3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lastRenderedPageBreak/>
        <w:t>（</w:t>
      </w:r>
      <w:r w:rsidRPr="00D31CF8">
        <w:rPr>
          <w:rFonts w:ascii="仿宋_GB2312" w:eastAsia="仿宋_GB2312" w:hint="eastAsia"/>
          <w:kern w:val="2"/>
        </w:rPr>
        <w:t>一</w:t>
      </w:r>
      <w:r w:rsidRPr="00D31CF8">
        <w:rPr>
          <w:rFonts w:ascii="仿宋_GB2312" w:eastAsia="仿宋_GB2312"/>
          <w:kern w:val="2"/>
        </w:rPr>
        <w:t>）传统控制器的交互界面</w:t>
      </w:r>
      <w:r w:rsidRPr="00D31CF8">
        <w:rPr>
          <w:rFonts w:ascii="仿宋_GB2312" w:eastAsia="仿宋_GB2312" w:hint="eastAsia"/>
          <w:kern w:val="2"/>
        </w:rPr>
        <w:t>：</w:t>
      </w:r>
      <w:r w:rsidRPr="00D31CF8">
        <w:rPr>
          <w:rFonts w:ascii="仿宋_GB2312" w:eastAsia="仿宋_GB2312"/>
          <w:kern w:val="2"/>
        </w:rPr>
        <w:t>控制器的识别</w:t>
      </w:r>
      <w:r w:rsidRPr="00D31CF8">
        <w:rPr>
          <w:rFonts w:ascii="仿宋_GB2312" w:eastAsia="仿宋_GB2312" w:hint="eastAsia"/>
          <w:kern w:val="2"/>
        </w:rPr>
        <w:t>与</w:t>
      </w:r>
      <w:r w:rsidRPr="00D31CF8">
        <w:rPr>
          <w:rFonts w:ascii="仿宋_GB2312" w:eastAsia="仿宋_GB2312"/>
          <w:kern w:val="2"/>
        </w:rPr>
        <w:t>操作</w:t>
      </w:r>
    </w:p>
    <w:p w14:paraId="6CAAFD22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>（</w:t>
      </w:r>
      <w:r w:rsidRPr="00D31CF8">
        <w:rPr>
          <w:rFonts w:ascii="仿宋_GB2312" w:eastAsia="仿宋_GB2312" w:hint="eastAsia"/>
          <w:kern w:val="2"/>
        </w:rPr>
        <w:t>二</w:t>
      </w:r>
      <w:r w:rsidRPr="00D31CF8">
        <w:rPr>
          <w:rFonts w:ascii="仿宋_GB2312" w:eastAsia="仿宋_GB2312"/>
          <w:kern w:val="2"/>
        </w:rPr>
        <w:t>）新型控制的交互界面</w:t>
      </w:r>
    </w:p>
    <w:p w14:paraId="76BDE4EE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167" w:left="351" w:firstLineChars="100" w:firstLine="240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>语音控制</w:t>
      </w:r>
      <w:r w:rsidRPr="00D31CF8">
        <w:rPr>
          <w:rFonts w:ascii="仿宋_GB2312" w:eastAsia="仿宋_GB2312" w:hint="eastAsia"/>
          <w:kern w:val="2"/>
        </w:rPr>
        <w:t>；</w:t>
      </w:r>
      <w:r w:rsidRPr="00D31CF8">
        <w:rPr>
          <w:rFonts w:ascii="仿宋_GB2312" w:eastAsia="仿宋_GB2312"/>
          <w:kern w:val="2"/>
        </w:rPr>
        <w:t>眼动控制</w:t>
      </w:r>
      <w:r w:rsidRPr="00D31CF8">
        <w:rPr>
          <w:rFonts w:ascii="仿宋_GB2312" w:eastAsia="仿宋_GB2312" w:hint="eastAsia"/>
          <w:kern w:val="2"/>
        </w:rPr>
        <w:t>；</w:t>
      </w:r>
      <w:proofErr w:type="gramStart"/>
      <w:r w:rsidRPr="00D31CF8">
        <w:rPr>
          <w:rFonts w:ascii="仿宋_GB2312" w:eastAsia="仿宋_GB2312"/>
          <w:kern w:val="2"/>
        </w:rPr>
        <w:t>脑机接口</w:t>
      </w:r>
      <w:proofErr w:type="gramEnd"/>
      <w:r w:rsidRPr="00D31CF8">
        <w:rPr>
          <w:rFonts w:ascii="仿宋_GB2312" w:eastAsia="仿宋_GB2312" w:hint="eastAsia"/>
          <w:kern w:val="2"/>
        </w:rPr>
        <w:t>；</w:t>
      </w:r>
      <w:r w:rsidRPr="00D31CF8">
        <w:rPr>
          <w:rFonts w:ascii="仿宋_GB2312" w:eastAsia="仿宋_GB2312"/>
          <w:kern w:val="2"/>
        </w:rPr>
        <w:t>可穿戴设备交互</w:t>
      </w:r>
    </w:p>
    <w:p w14:paraId="6E0467BC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 w:hint="eastAsia"/>
          <w:kern w:val="2"/>
        </w:rPr>
        <w:t>六、</w:t>
      </w:r>
      <w:r w:rsidRPr="00D31CF8">
        <w:rPr>
          <w:rFonts w:ascii="仿宋_GB2312" w:eastAsia="仿宋_GB2312"/>
          <w:kern w:val="2"/>
        </w:rPr>
        <w:t>人计算机交互</w:t>
      </w:r>
    </w:p>
    <w:p w14:paraId="3A0C7914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>（</w:t>
      </w:r>
      <w:r w:rsidRPr="00D31CF8">
        <w:rPr>
          <w:rFonts w:ascii="仿宋_GB2312" w:eastAsia="仿宋_GB2312" w:hint="eastAsia"/>
          <w:kern w:val="2"/>
        </w:rPr>
        <w:t>一</w:t>
      </w:r>
      <w:r w:rsidRPr="00D31CF8">
        <w:rPr>
          <w:rFonts w:ascii="仿宋_GB2312" w:eastAsia="仿宋_GB2312"/>
          <w:kern w:val="2"/>
        </w:rPr>
        <w:t>）菜单、命令和对话等界面</w:t>
      </w:r>
    </w:p>
    <w:p w14:paraId="0B8DCFC2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167" w:left="351" w:firstLineChars="100" w:firstLine="240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>菜单界面</w:t>
      </w:r>
      <w:r w:rsidRPr="00D31CF8">
        <w:rPr>
          <w:rFonts w:ascii="仿宋_GB2312" w:eastAsia="仿宋_GB2312" w:hint="eastAsia"/>
          <w:kern w:val="2"/>
        </w:rPr>
        <w:t>；</w:t>
      </w:r>
      <w:r w:rsidRPr="00D31CF8">
        <w:rPr>
          <w:rFonts w:ascii="仿宋_GB2312" w:eastAsia="仿宋_GB2312"/>
          <w:kern w:val="2"/>
        </w:rPr>
        <w:t>命令和填空界面</w:t>
      </w:r>
      <w:r w:rsidRPr="00D31CF8">
        <w:rPr>
          <w:rFonts w:ascii="仿宋_GB2312" w:eastAsia="仿宋_GB2312" w:hint="eastAsia"/>
          <w:kern w:val="2"/>
        </w:rPr>
        <w:t>；</w:t>
      </w:r>
      <w:r w:rsidRPr="00D31CF8">
        <w:rPr>
          <w:rFonts w:ascii="仿宋_GB2312" w:eastAsia="仿宋_GB2312"/>
          <w:kern w:val="2"/>
        </w:rPr>
        <w:t>对话和直接操作界面</w:t>
      </w:r>
    </w:p>
    <w:p w14:paraId="5A67F0A2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>（</w:t>
      </w:r>
      <w:r w:rsidRPr="00D31CF8">
        <w:rPr>
          <w:rFonts w:ascii="仿宋_GB2312" w:eastAsia="仿宋_GB2312" w:hint="eastAsia"/>
          <w:kern w:val="2"/>
        </w:rPr>
        <w:t>二</w:t>
      </w:r>
      <w:r w:rsidRPr="00D31CF8">
        <w:rPr>
          <w:rFonts w:ascii="仿宋_GB2312" w:eastAsia="仿宋_GB2312"/>
          <w:kern w:val="2"/>
        </w:rPr>
        <w:t>）协同工作、虚拟和网络等界面</w:t>
      </w:r>
    </w:p>
    <w:p w14:paraId="608768AA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167" w:left="351" w:firstLineChars="100" w:firstLine="240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>协同工作界面</w:t>
      </w:r>
      <w:r w:rsidRPr="00D31CF8">
        <w:rPr>
          <w:rFonts w:ascii="仿宋_GB2312" w:eastAsia="仿宋_GB2312" w:hint="eastAsia"/>
          <w:kern w:val="2"/>
        </w:rPr>
        <w:t>；</w:t>
      </w:r>
      <w:r w:rsidRPr="00D31CF8">
        <w:rPr>
          <w:rFonts w:ascii="仿宋_GB2312" w:eastAsia="仿宋_GB2312"/>
          <w:kern w:val="2"/>
        </w:rPr>
        <w:t>虚拟界面</w:t>
      </w:r>
      <w:r w:rsidRPr="00D31CF8">
        <w:rPr>
          <w:rFonts w:ascii="仿宋_GB2312" w:eastAsia="仿宋_GB2312" w:hint="eastAsia"/>
          <w:kern w:val="2"/>
        </w:rPr>
        <w:t>；</w:t>
      </w:r>
      <w:r w:rsidRPr="00D31CF8">
        <w:rPr>
          <w:rFonts w:ascii="仿宋_GB2312" w:eastAsia="仿宋_GB2312"/>
          <w:kern w:val="2"/>
        </w:rPr>
        <w:t>网络界面</w:t>
      </w:r>
    </w:p>
    <w:p w14:paraId="45C73E97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>（</w:t>
      </w:r>
      <w:r w:rsidRPr="00D31CF8">
        <w:rPr>
          <w:rFonts w:ascii="仿宋_GB2312" w:eastAsia="仿宋_GB2312" w:hint="eastAsia"/>
          <w:kern w:val="2"/>
        </w:rPr>
        <w:t>三</w:t>
      </w:r>
      <w:r w:rsidRPr="00D31CF8">
        <w:rPr>
          <w:rFonts w:ascii="仿宋_GB2312" w:eastAsia="仿宋_GB2312"/>
          <w:kern w:val="2"/>
        </w:rPr>
        <w:t>）键盘等硬件的交互设计</w:t>
      </w:r>
    </w:p>
    <w:p w14:paraId="07B8F1DD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167" w:left="351" w:firstLineChars="100" w:firstLine="240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>键盘的交互设计</w:t>
      </w:r>
      <w:r w:rsidRPr="00D31CF8">
        <w:rPr>
          <w:rFonts w:ascii="仿宋_GB2312" w:eastAsia="仿宋_GB2312" w:hint="eastAsia"/>
          <w:kern w:val="2"/>
        </w:rPr>
        <w:t>；</w:t>
      </w:r>
      <w:r w:rsidRPr="00D31CF8">
        <w:rPr>
          <w:rFonts w:ascii="仿宋_GB2312" w:eastAsia="仿宋_GB2312"/>
          <w:kern w:val="2"/>
        </w:rPr>
        <w:t>指点设备的交互设计</w:t>
      </w:r>
      <w:r w:rsidRPr="00D31CF8">
        <w:rPr>
          <w:rFonts w:ascii="仿宋_GB2312" w:eastAsia="仿宋_GB2312" w:hint="eastAsia"/>
          <w:kern w:val="2"/>
        </w:rPr>
        <w:t>；</w:t>
      </w:r>
      <w:r w:rsidRPr="00D31CF8">
        <w:rPr>
          <w:rFonts w:ascii="仿宋_GB2312" w:eastAsia="仿宋_GB2312"/>
          <w:kern w:val="2"/>
        </w:rPr>
        <w:t>手机使用行为与心理特征</w:t>
      </w:r>
    </w:p>
    <w:p w14:paraId="5D2357F1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 w:hint="eastAsia"/>
          <w:kern w:val="2"/>
        </w:rPr>
        <w:t>七、</w:t>
      </w:r>
      <w:r w:rsidRPr="00D31CF8">
        <w:rPr>
          <w:rFonts w:ascii="仿宋_GB2312" w:eastAsia="仿宋_GB2312"/>
          <w:kern w:val="2"/>
        </w:rPr>
        <w:t>产品可用性</w:t>
      </w:r>
    </w:p>
    <w:p w14:paraId="2FF19C48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>（</w:t>
      </w:r>
      <w:r w:rsidRPr="00D31CF8">
        <w:rPr>
          <w:rFonts w:ascii="仿宋_GB2312" w:eastAsia="仿宋_GB2312" w:hint="eastAsia"/>
          <w:kern w:val="2"/>
        </w:rPr>
        <w:t>一</w:t>
      </w:r>
      <w:r w:rsidRPr="00D31CF8">
        <w:rPr>
          <w:rFonts w:ascii="仿宋_GB2312" w:eastAsia="仿宋_GB2312"/>
          <w:kern w:val="2"/>
        </w:rPr>
        <w:t>）可用性和用户体验</w:t>
      </w:r>
    </w:p>
    <w:p w14:paraId="630546ED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167" w:left="351" w:firstLineChars="100" w:firstLine="240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>可用性及其研究</w:t>
      </w:r>
      <w:r w:rsidRPr="00D31CF8">
        <w:rPr>
          <w:rFonts w:ascii="仿宋_GB2312" w:eastAsia="仿宋_GB2312" w:hint="eastAsia"/>
          <w:kern w:val="2"/>
        </w:rPr>
        <w:t>；</w:t>
      </w:r>
      <w:r w:rsidRPr="00D31CF8">
        <w:rPr>
          <w:rFonts w:ascii="仿宋_GB2312" w:eastAsia="仿宋_GB2312"/>
          <w:kern w:val="2"/>
        </w:rPr>
        <w:t>用户体验及其相关理论</w:t>
      </w:r>
    </w:p>
    <w:p w14:paraId="5C7EEAF5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>（</w:t>
      </w:r>
      <w:r w:rsidRPr="00D31CF8">
        <w:rPr>
          <w:rFonts w:ascii="仿宋_GB2312" w:eastAsia="仿宋_GB2312" w:hint="eastAsia"/>
          <w:kern w:val="2"/>
        </w:rPr>
        <w:t>二</w:t>
      </w:r>
      <w:r w:rsidRPr="00D31CF8">
        <w:rPr>
          <w:rFonts w:ascii="仿宋_GB2312" w:eastAsia="仿宋_GB2312"/>
          <w:kern w:val="2"/>
        </w:rPr>
        <w:t>）可用性和用户体验的度量</w:t>
      </w:r>
    </w:p>
    <w:p w14:paraId="0C089252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167" w:left="351" w:firstLineChars="100" w:firstLine="240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>度量维度</w:t>
      </w:r>
      <w:r w:rsidRPr="00D31CF8">
        <w:rPr>
          <w:rFonts w:ascii="仿宋_GB2312" w:eastAsia="仿宋_GB2312" w:hint="eastAsia"/>
          <w:kern w:val="2"/>
        </w:rPr>
        <w:t>；</w:t>
      </w:r>
      <w:r w:rsidRPr="00D31CF8">
        <w:rPr>
          <w:rFonts w:ascii="仿宋_GB2312" w:eastAsia="仿宋_GB2312"/>
          <w:kern w:val="2"/>
        </w:rPr>
        <w:t>各种度量的整合</w:t>
      </w:r>
    </w:p>
    <w:p w14:paraId="3FE21B0C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>（</w:t>
      </w:r>
      <w:r w:rsidRPr="00D31CF8">
        <w:rPr>
          <w:rFonts w:ascii="仿宋_GB2312" w:eastAsia="仿宋_GB2312" w:hint="eastAsia"/>
          <w:kern w:val="2"/>
        </w:rPr>
        <w:t>三</w:t>
      </w:r>
      <w:r w:rsidRPr="00D31CF8">
        <w:rPr>
          <w:rFonts w:ascii="仿宋_GB2312" w:eastAsia="仿宋_GB2312"/>
          <w:kern w:val="2"/>
        </w:rPr>
        <w:t>）评价度量体系</w:t>
      </w:r>
    </w:p>
    <w:p w14:paraId="60346B3B" w14:textId="77777777" w:rsidR="000D136F" w:rsidRPr="00D31CF8" w:rsidRDefault="000D136F" w:rsidP="000D136F">
      <w:pPr>
        <w:pStyle w:val="a8"/>
        <w:spacing w:before="10" w:beforeAutospacing="0" w:after="10" w:afterAutospacing="0" w:line="360" w:lineRule="auto"/>
        <w:ind w:leftChars="167" w:left="351" w:firstLineChars="100" w:firstLine="240"/>
        <w:jc w:val="both"/>
        <w:rPr>
          <w:rFonts w:ascii="仿宋_GB2312" w:eastAsia="仿宋_GB2312"/>
          <w:kern w:val="2"/>
        </w:rPr>
      </w:pPr>
      <w:r w:rsidRPr="00D31CF8">
        <w:rPr>
          <w:rFonts w:ascii="仿宋_GB2312" w:eastAsia="仿宋_GB2312"/>
          <w:kern w:val="2"/>
        </w:rPr>
        <w:t>定性的可用性度量评价体系</w:t>
      </w:r>
      <w:r w:rsidRPr="00D31CF8">
        <w:rPr>
          <w:rFonts w:ascii="仿宋_GB2312" w:eastAsia="仿宋_GB2312" w:hint="eastAsia"/>
          <w:kern w:val="2"/>
        </w:rPr>
        <w:t>；</w:t>
      </w:r>
      <w:r w:rsidRPr="00D31CF8">
        <w:rPr>
          <w:rFonts w:ascii="仿宋_GB2312" w:eastAsia="仿宋_GB2312"/>
          <w:kern w:val="2"/>
        </w:rPr>
        <w:t>定量的可用性度量评价体系</w:t>
      </w:r>
    </w:p>
    <w:p w14:paraId="5602A866" w14:textId="77777777" w:rsidR="000D136F" w:rsidRPr="00505DF3" w:rsidRDefault="000D136F" w:rsidP="000D136F">
      <w:pPr>
        <w:spacing w:line="360" w:lineRule="auto"/>
        <w:rPr>
          <w:rFonts w:ascii="仿宋_GB2312" w:eastAsia="仿宋_GB2312"/>
          <w:b/>
          <w:sz w:val="24"/>
        </w:rPr>
      </w:pPr>
    </w:p>
    <w:p w14:paraId="3F033575" w14:textId="77777777" w:rsidR="000D136F" w:rsidRPr="008310DE" w:rsidRDefault="000D136F" w:rsidP="000D136F">
      <w:pPr>
        <w:spacing w:after="240" w:line="360" w:lineRule="auto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《</w:t>
      </w:r>
      <w:r w:rsidRPr="008310DE">
        <w:rPr>
          <w:rFonts w:ascii="仿宋_GB2312" w:eastAsia="仿宋_GB2312" w:hint="eastAsia"/>
          <w:b/>
          <w:sz w:val="24"/>
        </w:rPr>
        <w:t>人格心理学</w:t>
      </w:r>
      <w:r>
        <w:rPr>
          <w:rFonts w:ascii="仿宋_GB2312" w:eastAsia="仿宋_GB2312" w:hint="eastAsia"/>
          <w:b/>
          <w:sz w:val="24"/>
        </w:rPr>
        <w:t>》</w:t>
      </w:r>
      <w:r w:rsidRPr="008310DE">
        <w:rPr>
          <w:rFonts w:eastAsia="仿宋_GB2312" w:hint="eastAsia"/>
          <w:b/>
          <w:sz w:val="24"/>
        </w:rPr>
        <w:t>（仅适用临床与咨询心理方向）</w:t>
      </w:r>
    </w:p>
    <w:p w14:paraId="7926B2A0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一、什么是人格</w:t>
      </w:r>
    </w:p>
    <w:p w14:paraId="5C9F9E42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二、心理动力取向的人格理论</w:t>
      </w:r>
    </w:p>
    <w:p w14:paraId="728726CF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（一）弗洛伊德与经典精神分析理论</w:t>
      </w:r>
    </w:p>
    <w:p w14:paraId="45E8D56D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（二）荣格与分析心理学</w:t>
      </w:r>
    </w:p>
    <w:p w14:paraId="105084C0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（三）阿德勒与个体心理学</w:t>
      </w:r>
    </w:p>
    <w:p w14:paraId="7C017E88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（四）新精神分析理论</w:t>
      </w:r>
    </w:p>
    <w:p w14:paraId="60601DDE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三、存在-人本取向的人格理论</w:t>
      </w:r>
    </w:p>
    <w:p w14:paraId="6266AE3B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（一）马斯洛与自我实现的人</w:t>
      </w:r>
    </w:p>
    <w:p w14:paraId="1836EC72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（二）罗杰斯与来访者中心疗法</w:t>
      </w:r>
    </w:p>
    <w:p w14:paraId="0E19912E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lastRenderedPageBreak/>
        <w:t>（三）存在主义心理学</w:t>
      </w:r>
    </w:p>
    <w:p w14:paraId="05E35B4B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（四）积极心理学</w:t>
      </w:r>
    </w:p>
    <w:p w14:paraId="7E320DF4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四、特质取向的人格理论</w:t>
      </w:r>
    </w:p>
    <w:p w14:paraId="614E554E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（一）奥尔波特与特质</w:t>
      </w:r>
    </w:p>
    <w:p w14:paraId="152B815B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（二）卡特尔与1</w:t>
      </w:r>
      <w:r w:rsidRPr="00537010">
        <w:rPr>
          <w:rFonts w:ascii="仿宋_GB2312" w:eastAsia="仿宋_GB2312"/>
          <w:kern w:val="2"/>
        </w:rPr>
        <w:t>6PF</w:t>
      </w:r>
    </w:p>
    <w:p w14:paraId="410E48BD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（三）艾克森与大三人格</w:t>
      </w:r>
    </w:p>
    <w:p w14:paraId="5C095BD7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（四）大五人格</w:t>
      </w:r>
    </w:p>
    <w:p w14:paraId="6E15377F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五、认知取向的人格理论</w:t>
      </w:r>
    </w:p>
    <w:p w14:paraId="3EFEEEA9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（一）</w:t>
      </w:r>
      <w:proofErr w:type="gramStart"/>
      <w:r w:rsidRPr="00537010">
        <w:rPr>
          <w:rFonts w:ascii="仿宋_GB2312" w:eastAsia="仿宋_GB2312" w:hint="eastAsia"/>
          <w:kern w:val="2"/>
        </w:rPr>
        <w:t>凯</w:t>
      </w:r>
      <w:proofErr w:type="gramEnd"/>
      <w:r w:rsidRPr="00537010">
        <w:rPr>
          <w:rFonts w:ascii="仿宋_GB2312" w:eastAsia="仿宋_GB2312" w:hint="eastAsia"/>
          <w:kern w:val="2"/>
        </w:rPr>
        <w:t>利与个人构建</w:t>
      </w:r>
    </w:p>
    <w:p w14:paraId="5516960C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（二）罗特与控制点</w:t>
      </w:r>
    </w:p>
    <w:p w14:paraId="5E871D3B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（三）班杜拉与社会认知理论</w:t>
      </w:r>
    </w:p>
    <w:p w14:paraId="0079363B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六、生物学取向的人格理论</w:t>
      </w:r>
    </w:p>
    <w:p w14:paraId="45222816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（一）人格的遗传与生物基础</w:t>
      </w:r>
    </w:p>
    <w:p w14:paraId="4A68A5BD" w14:textId="77777777" w:rsidR="000D136F" w:rsidRPr="00537010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537010">
        <w:rPr>
          <w:rFonts w:ascii="仿宋_GB2312" w:eastAsia="仿宋_GB2312" w:hint="eastAsia"/>
          <w:kern w:val="2"/>
        </w:rPr>
        <w:t>（二）疾病倾向人格</w:t>
      </w:r>
    </w:p>
    <w:p w14:paraId="2BAB2F7C" w14:textId="77777777" w:rsidR="000D136F" w:rsidRPr="00C52C87" w:rsidRDefault="000D136F" w:rsidP="000D136F">
      <w:pPr>
        <w:pStyle w:val="a8"/>
        <w:spacing w:before="0" w:beforeAutospacing="0" w:after="0" w:afterAutospacing="0" w:line="360" w:lineRule="auto"/>
        <w:jc w:val="both"/>
        <w:rPr>
          <w:rFonts w:ascii="仿宋" w:eastAsia="仿宋" w:hAnsi="仿宋"/>
        </w:rPr>
      </w:pPr>
    </w:p>
    <w:p w14:paraId="61496A22" w14:textId="77777777" w:rsidR="000D136F" w:rsidRPr="00C523FD" w:rsidRDefault="000D136F" w:rsidP="000D136F">
      <w:pPr>
        <w:spacing w:after="240" w:line="360" w:lineRule="auto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《</w:t>
      </w:r>
      <w:r w:rsidRPr="00C523FD">
        <w:rPr>
          <w:rFonts w:ascii="仿宋_GB2312" w:eastAsia="仿宋_GB2312" w:hint="eastAsia"/>
          <w:b/>
          <w:sz w:val="24"/>
        </w:rPr>
        <w:t>社会心理学</w:t>
      </w:r>
      <w:r>
        <w:rPr>
          <w:rFonts w:ascii="仿宋_GB2312" w:eastAsia="仿宋_GB2312" w:hint="eastAsia"/>
          <w:b/>
          <w:sz w:val="24"/>
        </w:rPr>
        <w:t>》（仅适用于品牌、广告与消费心理和心理与行为大数据方向）</w:t>
      </w:r>
    </w:p>
    <w:p w14:paraId="58797C22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一、社会心理学导论</w:t>
      </w:r>
    </w:p>
    <w:p w14:paraId="479BFFC4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（一）社会心理学的研究对象与研究内容</w:t>
      </w:r>
    </w:p>
    <w:p w14:paraId="46AFCCC2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（二）社会心理学的研究方法</w:t>
      </w:r>
    </w:p>
    <w:p w14:paraId="614EFE0C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二、自我</w:t>
      </w:r>
    </w:p>
    <w:p w14:paraId="2E750ED1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（一）自我即中心</w:t>
      </w:r>
    </w:p>
    <w:p w14:paraId="5BC63673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（二）自我概念</w:t>
      </w:r>
    </w:p>
    <w:p w14:paraId="5E23C167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（三）自尊</w:t>
      </w:r>
    </w:p>
    <w:p w14:paraId="1CBF6E47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（四）文化与自我</w:t>
      </w:r>
    </w:p>
    <w:p w14:paraId="76F655CF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（五）自我服务偏差</w:t>
      </w:r>
    </w:p>
    <w:p w14:paraId="6346D2FE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三、社会知觉与判断</w:t>
      </w:r>
    </w:p>
    <w:p w14:paraId="2F195096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（一）社会认知的定义</w:t>
      </w:r>
    </w:p>
    <w:p w14:paraId="79355D0F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（二）印象与印象形成</w:t>
      </w:r>
    </w:p>
    <w:p w14:paraId="0F400F19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lastRenderedPageBreak/>
        <w:t>（三）归因</w:t>
      </w:r>
    </w:p>
    <w:p w14:paraId="278FF54B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（四）社会判断</w:t>
      </w:r>
    </w:p>
    <w:p w14:paraId="58C21576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四、态度及其改变</w:t>
      </w:r>
    </w:p>
    <w:p w14:paraId="28BE3A31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（一）态度的概念及成分</w:t>
      </w:r>
    </w:p>
    <w:p w14:paraId="24CB39FA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（二）态度与行为的关系</w:t>
      </w:r>
    </w:p>
    <w:p w14:paraId="237BECEF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（三）态度的改变及理论</w:t>
      </w:r>
    </w:p>
    <w:p w14:paraId="643D60BE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五、从众</w:t>
      </w:r>
    </w:p>
    <w:p w14:paraId="21B543A6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（一）从众的定义及经典研究</w:t>
      </w:r>
    </w:p>
    <w:p w14:paraId="41F0FCFD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（二）从众的影响因素</w:t>
      </w:r>
    </w:p>
    <w:p w14:paraId="55264CE7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六、说服</w:t>
      </w:r>
    </w:p>
    <w:p w14:paraId="39610F56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（一）说服的途径</w:t>
      </w:r>
    </w:p>
    <w:p w14:paraId="5B9632C7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（二）说服的要素</w:t>
      </w:r>
    </w:p>
    <w:p w14:paraId="2C26E2A6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七、群体影响</w:t>
      </w:r>
    </w:p>
    <w:p w14:paraId="6AD1B26C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（一）什么是群体</w:t>
      </w:r>
    </w:p>
    <w:p w14:paraId="09B6DB50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（二）群体极化和群体思维</w:t>
      </w:r>
    </w:p>
    <w:p w14:paraId="47084C20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（三）社会助长和社会</w:t>
      </w:r>
      <w:proofErr w:type="gramStart"/>
      <w:r w:rsidRPr="00AF2BC9">
        <w:rPr>
          <w:rFonts w:ascii="仿宋_GB2312" w:eastAsia="仿宋_GB2312" w:hint="eastAsia"/>
          <w:kern w:val="2"/>
        </w:rPr>
        <w:t>惰</w:t>
      </w:r>
      <w:proofErr w:type="gramEnd"/>
      <w:r w:rsidRPr="00AF2BC9">
        <w:rPr>
          <w:rFonts w:ascii="仿宋_GB2312" w:eastAsia="仿宋_GB2312" w:hint="eastAsia"/>
          <w:kern w:val="2"/>
        </w:rPr>
        <w:t>化</w:t>
      </w:r>
    </w:p>
    <w:p w14:paraId="245D4D14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（四）去个体化</w:t>
      </w:r>
    </w:p>
    <w:p w14:paraId="2A62CFDC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八、偏见与歧视</w:t>
      </w:r>
    </w:p>
    <w:p w14:paraId="2BCCEB5D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（一）什么是偏见与歧视</w:t>
      </w:r>
    </w:p>
    <w:p w14:paraId="6F6E0A5A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（二）偏见的根源</w:t>
      </w:r>
    </w:p>
    <w:p w14:paraId="6B90080B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（三）刻板印象</w:t>
      </w:r>
    </w:p>
    <w:p w14:paraId="0F9176D3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九、攻击行为</w:t>
      </w:r>
    </w:p>
    <w:p w14:paraId="5A88349F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（一）攻击行为的理论</w:t>
      </w:r>
    </w:p>
    <w:p w14:paraId="3657ABE7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（二）攻击行为的影响因素</w:t>
      </w:r>
    </w:p>
    <w:p w14:paraId="5C6A8539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（三）如何减少攻击</w:t>
      </w:r>
    </w:p>
    <w:p w14:paraId="7D85C068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十、人际吸引与亲密关系</w:t>
      </w:r>
    </w:p>
    <w:p w14:paraId="0F335AC8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（一）人际吸引的规则</w:t>
      </w:r>
    </w:p>
    <w:p w14:paraId="402E6E04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（二）爱情</w:t>
      </w:r>
    </w:p>
    <w:p w14:paraId="503F749B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1" w:left="424" w:hangingChars="176" w:hanging="422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十一、助人行为</w:t>
      </w:r>
    </w:p>
    <w:p w14:paraId="2D694064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lastRenderedPageBreak/>
        <w:t>（一）助人行为的理论</w:t>
      </w:r>
    </w:p>
    <w:p w14:paraId="39D80D40" w14:textId="77777777" w:rsidR="000D136F" w:rsidRPr="00AF2BC9" w:rsidRDefault="000D136F" w:rsidP="000D136F">
      <w:pPr>
        <w:pStyle w:val="a8"/>
        <w:spacing w:before="10" w:beforeAutospacing="0" w:after="10" w:afterAutospacing="0" w:line="360" w:lineRule="auto"/>
        <w:ind w:leftChars="67" w:left="422" w:hangingChars="117" w:hanging="281"/>
        <w:jc w:val="both"/>
        <w:rPr>
          <w:rFonts w:ascii="仿宋_GB2312" w:eastAsia="仿宋_GB2312"/>
          <w:kern w:val="2"/>
        </w:rPr>
      </w:pPr>
      <w:r w:rsidRPr="00AF2BC9">
        <w:rPr>
          <w:rFonts w:ascii="仿宋_GB2312" w:eastAsia="仿宋_GB2312" w:hint="eastAsia"/>
          <w:kern w:val="2"/>
        </w:rPr>
        <w:t>（二）助人行为的影响因素</w:t>
      </w:r>
    </w:p>
    <w:p w14:paraId="308130AF" w14:textId="77777777" w:rsidR="000D136F" w:rsidRPr="00642EF6" w:rsidRDefault="000D136F" w:rsidP="000D136F">
      <w:pPr>
        <w:spacing w:line="360" w:lineRule="auto"/>
        <w:rPr>
          <w:rFonts w:ascii="仿宋_GB2312" w:eastAsia="仿宋_GB2312"/>
          <w:sz w:val="24"/>
        </w:rPr>
      </w:pPr>
    </w:p>
    <w:p w14:paraId="67357AA5" w14:textId="77777777" w:rsidR="000D136F" w:rsidRPr="00C52C87" w:rsidRDefault="000D136F" w:rsidP="000D136F">
      <w:pPr>
        <w:spacing w:after="240" w:line="360" w:lineRule="auto"/>
        <w:jc w:val="center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《</w:t>
      </w:r>
      <w:r w:rsidRPr="00C52C87">
        <w:rPr>
          <w:rFonts w:eastAsia="仿宋_GB2312" w:hint="eastAsia"/>
          <w:b/>
          <w:sz w:val="24"/>
        </w:rPr>
        <w:t>管理心理学</w:t>
      </w:r>
      <w:r>
        <w:rPr>
          <w:rFonts w:eastAsia="仿宋_GB2312" w:hint="eastAsia"/>
          <w:b/>
          <w:sz w:val="24"/>
        </w:rPr>
        <w:t>》</w:t>
      </w:r>
      <w:r w:rsidRPr="00C52C87">
        <w:rPr>
          <w:rFonts w:eastAsia="仿宋_GB2312" w:hint="eastAsia"/>
          <w:b/>
          <w:sz w:val="24"/>
        </w:rPr>
        <w:t>（仅适用心理测量与人力资源管理方向）</w:t>
      </w:r>
    </w:p>
    <w:p w14:paraId="09AEFA50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一、</w:t>
      </w:r>
      <w:r w:rsidRPr="00243D49">
        <w:rPr>
          <w:rFonts w:ascii="仿宋_GB2312" w:eastAsia="仿宋_GB2312" w:hint="eastAsia"/>
          <w:kern w:val="2"/>
        </w:rPr>
        <w:t>管理心理学发展历史</w:t>
      </w:r>
    </w:p>
    <w:p w14:paraId="18C597E5" w14:textId="77777777" w:rsidR="000D136F" w:rsidRPr="003034A8" w:rsidRDefault="000D136F" w:rsidP="000D136F">
      <w:pPr>
        <w:pStyle w:val="a8"/>
        <w:spacing w:before="10" w:beforeAutospacing="0" w:after="10" w:afterAutospacing="0" w:line="360" w:lineRule="auto"/>
        <w:ind w:firstLineChars="59" w:firstLine="142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（一）理论背景</w:t>
      </w:r>
    </w:p>
    <w:p w14:paraId="6F60F4F2" w14:textId="77777777" w:rsidR="000D136F" w:rsidRPr="00832FAE" w:rsidRDefault="000D136F" w:rsidP="000D136F">
      <w:pPr>
        <w:pStyle w:val="a8"/>
        <w:spacing w:before="10" w:beforeAutospacing="0" w:after="10" w:afterAutospacing="0" w:line="360" w:lineRule="auto"/>
        <w:ind w:leftChars="200" w:left="420" w:firstLineChars="59" w:firstLine="142"/>
        <w:jc w:val="both"/>
        <w:rPr>
          <w:rFonts w:ascii="仿宋_GB2312" w:eastAsia="仿宋_GB2312"/>
          <w:kern w:val="2"/>
        </w:rPr>
      </w:pPr>
      <w:r w:rsidRPr="00832FAE">
        <w:rPr>
          <w:rFonts w:ascii="仿宋_GB2312" w:eastAsia="仿宋_GB2312" w:hint="eastAsia"/>
          <w:kern w:val="2"/>
        </w:rPr>
        <w:t>心理技术学</w:t>
      </w:r>
      <w:r>
        <w:rPr>
          <w:rFonts w:ascii="仿宋_GB2312" w:eastAsia="仿宋_GB2312" w:hint="eastAsia"/>
          <w:kern w:val="2"/>
        </w:rPr>
        <w:t>；</w:t>
      </w:r>
      <w:r w:rsidRPr="00832FAE">
        <w:rPr>
          <w:rFonts w:ascii="仿宋_GB2312" w:eastAsia="仿宋_GB2312" w:hint="eastAsia"/>
          <w:kern w:val="2"/>
        </w:rPr>
        <w:t>人际关系理论</w:t>
      </w:r>
      <w:r>
        <w:rPr>
          <w:rFonts w:ascii="仿宋_GB2312" w:eastAsia="仿宋_GB2312" w:hint="eastAsia"/>
          <w:kern w:val="2"/>
        </w:rPr>
        <w:t>；</w:t>
      </w:r>
      <w:r w:rsidRPr="00832FAE">
        <w:rPr>
          <w:rFonts w:ascii="仿宋_GB2312" w:eastAsia="仿宋_GB2312" w:hint="eastAsia"/>
          <w:kern w:val="2"/>
        </w:rPr>
        <w:t>群体动力理论</w:t>
      </w:r>
      <w:r>
        <w:rPr>
          <w:rFonts w:ascii="仿宋_GB2312" w:eastAsia="仿宋_GB2312" w:hint="eastAsia"/>
          <w:kern w:val="2"/>
        </w:rPr>
        <w:t>；</w:t>
      </w:r>
      <w:r w:rsidRPr="00832FAE">
        <w:rPr>
          <w:rFonts w:ascii="仿宋_GB2312" w:eastAsia="仿宋_GB2312" w:hint="eastAsia"/>
          <w:kern w:val="2"/>
        </w:rPr>
        <w:t>需要层次理论</w:t>
      </w:r>
      <w:r>
        <w:rPr>
          <w:rFonts w:ascii="仿宋_GB2312" w:eastAsia="仿宋_GB2312" w:hint="eastAsia"/>
          <w:kern w:val="2"/>
        </w:rPr>
        <w:t>；</w:t>
      </w:r>
      <w:r w:rsidRPr="00832FAE">
        <w:rPr>
          <w:rFonts w:ascii="仿宋_GB2312" w:eastAsia="仿宋_GB2312" w:hint="eastAsia"/>
          <w:kern w:val="2"/>
        </w:rPr>
        <w:t>社会测量学</w:t>
      </w:r>
    </w:p>
    <w:p w14:paraId="75A1D010" w14:textId="77777777" w:rsidR="000D136F" w:rsidRPr="003034A8" w:rsidRDefault="000D136F" w:rsidP="000D136F">
      <w:pPr>
        <w:pStyle w:val="a8"/>
        <w:spacing w:before="10" w:beforeAutospacing="0" w:after="10" w:afterAutospacing="0" w:line="360" w:lineRule="auto"/>
        <w:ind w:firstLineChars="59" w:firstLine="142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（二）</w:t>
      </w:r>
      <w:r w:rsidRPr="003034A8">
        <w:rPr>
          <w:rFonts w:ascii="仿宋_GB2312" w:eastAsia="仿宋_GB2312" w:hint="eastAsia"/>
          <w:kern w:val="2"/>
        </w:rPr>
        <w:t>标志</w:t>
      </w:r>
      <w:r>
        <w:rPr>
          <w:rFonts w:ascii="仿宋_GB2312" w:eastAsia="仿宋_GB2312" w:hint="eastAsia"/>
          <w:kern w:val="2"/>
        </w:rPr>
        <w:t>性</w:t>
      </w:r>
      <w:r w:rsidRPr="003034A8">
        <w:rPr>
          <w:rFonts w:ascii="仿宋_GB2312" w:eastAsia="仿宋_GB2312" w:hint="eastAsia"/>
          <w:kern w:val="2"/>
        </w:rPr>
        <w:t>事件</w:t>
      </w:r>
    </w:p>
    <w:p w14:paraId="5BB7E23B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二</w:t>
      </w:r>
      <w:r w:rsidRPr="00243D49">
        <w:rPr>
          <w:rFonts w:ascii="仿宋_GB2312" w:eastAsia="仿宋_GB2312" w:hint="eastAsia"/>
          <w:kern w:val="2"/>
        </w:rPr>
        <w:t>、管理中</w:t>
      </w:r>
      <w:r>
        <w:rPr>
          <w:rFonts w:ascii="仿宋_GB2312" w:eastAsia="仿宋_GB2312" w:hint="eastAsia"/>
          <w:kern w:val="2"/>
        </w:rPr>
        <w:t>的</w:t>
      </w:r>
      <w:r w:rsidRPr="00243D49">
        <w:rPr>
          <w:rFonts w:ascii="仿宋_GB2312" w:eastAsia="仿宋_GB2312" w:hint="eastAsia"/>
          <w:kern w:val="2"/>
        </w:rPr>
        <w:t>人性假设</w:t>
      </w:r>
    </w:p>
    <w:p w14:paraId="386EEB58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ind w:firstLineChars="59" w:firstLine="142"/>
        <w:jc w:val="both"/>
        <w:rPr>
          <w:rFonts w:ascii="仿宋_GB2312" w:eastAsia="仿宋_GB2312"/>
          <w:kern w:val="2"/>
        </w:rPr>
      </w:pPr>
      <w:r w:rsidRPr="00243D49">
        <w:rPr>
          <w:rFonts w:ascii="仿宋_GB2312" w:eastAsia="仿宋_GB2312" w:hint="eastAsia"/>
          <w:kern w:val="2"/>
        </w:rPr>
        <w:t>（</w:t>
      </w:r>
      <w:r>
        <w:rPr>
          <w:rFonts w:ascii="仿宋_GB2312" w:eastAsia="仿宋_GB2312" w:hint="eastAsia"/>
          <w:kern w:val="2"/>
        </w:rPr>
        <w:t>一）</w:t>
      </w:r>
      <w:r w:rsidRPr="00243D49">
        <w:rPr>
          <w:rFonts w:ascii="仿宋_GB2312" w:eastAsia="仿宋_GB2312" w:hint="eastAsia"/>
          <w:kern w:val="2"/>
        </w:rPr>
        <w:t>人性观</w:t>
      </w:r>
      <w:r>
        <w:rPr>
          <w:rFonts w:ascii="仿宋_GB2312" w:eastAsia="仿宋_GB2312" w:hint="eastAsia"/>
          <w:kern w:val="2"/>
        </w:rPr>
        <w:t>及演进</w:t>
      </w:r>
    </w:p>
    <w:p w14:paraId="124756C1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ind w:firstLineChars="200" w:firstLine="480"/>
        <w:jc w:val="both"/>
        <w:rPr>
          <w:rFonts w:ascii="仿宋_GB2312" w:eastAsia="仿宋_GB2312"/>
          <w:kern w:val="2"/>
        </w:rPr>
      </w:pPr>
      <w:r w:rsidRPr="00243D49">
        <w:rPr>
          <w:rFonts w:ascii="仿宋_GB2312" w:eastAsia="仿宋_GB2312" w:hint="eastAsia"/>
          <w:kern w:val="2"/>
        </w:rPr>
        <w:t>“工具人”假设</w:t>
      </w:r>
      <w:r>
        <w:rPr>
          <w:rFonts w:ascii="仿宋_GB2312" w:eastAsia="仿宋_GB2312" w:hint="eastAsia"/>
          <w:kern w:val="2"/>
        </w:rPr>
        <w:t>；</w:t>
      </w:r>
      <w:r w:rsidRPr="00243D49">
        <w:rPr>
          <w:rFonts w:ascii="仿宋_GB2312" w:eastAsia="仿宋_GB2312" w:hint="eastAsia"/>
          <w:kern w:val="2"/>
        </w:rPr>
        <w:t>“</w:t>
      </w:r>
      <w:proofErr w:type="gramStart"/>
      <w:r w:rsidRPr="00243D49">
        <w:rPr>
          <w:rFonts w:ascii="仿宋_GB2312" w:eastAsia="仿宋_GB2312" w:hint="eastAsia"/>
          <w:kern w:val="2"/>
        </w:rPr>
        <w:t>经济人</w:t>
      </w:r>
      <w:proofErr w:type="gramEnd"/>
      <w:r w:rsidRPr="00243D49">
        <w:rPr>
          <w:rFonts w:ascii="仿宋_GB2312" w:eastAsia="仿宋_GB2312" w:hint="eastAsia"/>
          <w:kern w:val="2"/>
        </w:rPr>
        <w:t>”假设</w:t>
      </w:r>
      <w:r>
        <w:rPr>
          <w:rFonts w:ascii="仿宋_GB2312" w:eastAsia="仿宋_GB2312" w:hint="eastAsia"/>
          <w:kern w:val="2"/>
        </w:rPr>
        <w:t>；</w:t>
      </w:r>
      <w:r w:rsidRPr="00243D49">
        <w:rPr>
          <w:rFonts w:ascii="仿宋_GB2312" w:eastAsia="仿宋_GB2312" w:hint="eastAsia"/>
          <w:kern w:val="2"/>
        </w:rPr>
        <w:t>“社会人”假设</w:t>
      </w:r>
      <w:r>
        <w:rPr>
          <w:rFonts w:ascii="仿宋_GB2312" w:eastAsia="仿宋_GB2312" w:hint="eastAsia"/>
          <w:kern w:val="2"/>
        </w:rPr>
        <w:t>；</w:t>
      </w:r>
      <w:r w:rsidRPr="00243D49">
        <w:rPr>
          <w:rFonts w:ascii="仿宋_GB2312" w:eastAsia="仿宋_GB2312" w:hint="eastAsia"/>
          <w:kern w:val="2"/>
        </w:rPr>
        <w:t>“自我实现人”假设</w:t>
      </w:r>
      <w:r>
        <w:rPr>
          <w:rFonts w:ascii="仿宋_GB2312" w:eastAsia="仿宋_GB2312" w:hint="eastAsia"/>
          <w:kern w:val="2"/>
        </w:rPr>
        <w:t>；</w:t>
      </w:r>
      <w:r w:rsidRPr="00243D49">
        <w:rPr>
          <w:rFonts w:ascii="仿宋_GB2312" w:eastAsia="仿宋_GB2312" w:hint="eastAsia"/>
          <w:kern w:val="2"/>
        </w:rPr>
        <w:t>“复杂人”假设</w:t>
      </w:r>
      <w:r>
        <w:rPr>
          <w:rFonts w:ascii="仿宋_GB2312" w:eastAsia="仿宋_GB2312" w:hint="eastAsia"/>
          <w:kern w:val="2"/>
        </w:rPr>
        <w:t>；</w:t>
      </w:r>
      <w:r w:rsidRPr="00243D49">
        <w:rPr>
          <w:rFonts w:ascii="仿宋_GB2312" w:eastAsia="仿宋_GB2312" w:hint="eastAsia"/>
          <w:kern w:val="2"/>
        </w:rPr>
        <w:t>“理性人”假设</w:t>
      </w:r>
      <w:r>
        <w:rPr>
          <w:rFonts w:ascii="仿宋_GB2312" w:eastAsia="仿宋_GB2312" w:hint="eastAsia"/>
          <w:kern w:val="2"/>
        </w:rPr>
        <w:t>；</w:t>
      </w:r>
      <w:r w:rsidRPr="00243D49">
        <w:rPr>
          <w:rFonts w:ascii="仿宋_GB2312" w:eastAsia="仿宋_GB2312" w:hint="eastAsia"/>
          <w:kern w:val="2"/>
        </w:rPr>
        <w:t>“文化人”假设</w:t>
      </w:r>
    </w:p>
    <w:p w14:paraId="55D7DE0A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ind w:firstLineChars="59" w:firstLine="142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（二）人性观在管理中的运用</w:t>
      </w:r>
    </w:p>
    <w:p w14:paraId="556DFAC0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三</w:t>
      </w:r>
      <w:r w:rsidRPr="00243D49">
        <w:rPr>
          <w:rFonts w:ascii="仿宋_GB2312" w:eastAsia="仿宋_GB2312" w:hint="eastAsia"/>
          <w:kern w:val="2"/>
        </w:rPr>
        <w:t>、个体行为心理基础</w:t>
      </w:r>
    </w:p>
    <w:p w14:paraId="77397EC6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68" w:left="371" w:hangingChars="95" w:hanging="228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（一</w:t>
      </w:r>
      <w:r w:rsidRPr="00243D49">
        <w:rPr>
          <w:rFonts w:ascii="仿宋_GB2312" w:eastAsia="仿宋_GB2312" w:hint="eastAsia"/>
          <w:kern w:val="2"/>
        </w:rPr>
        <w:t>）社会知觉</w:t>
      </w:r>
      <w:r>
        <w:rPr>
          <w:rFonts w:ascii="仿宋_GB2312" w:eastAsia="仿宋_GB2312" w:hint="eastAsia"/>
          <w:kern w:val="2"/>
        </w:rPr>
        <w:t>：</w:t>
      </w:r>
      <w:r w:rsidRPr="00653D9C">
        <w:rPr>
          <w:rFonts w:ascii="仿宋_GB2312" w:eastAsia="仿宋_GB2312" w:hint="eastAsia"/>
          <w:kern w:val="2"/>
        </w:rPr>
        <w:t>选择性知觉</w:t>
      </w:r>
      <w:r>
        <w:rPr>
          <w:rFonts w:ascii="仿宋_GB2312" w:eastAsia="仿宋_GB2312" w:hint="eastAsia"/>
          <w:kern w:val="2"/>
        </w:rPr>
        <w:t>；</w:t>
      </w:r>
      <w:r w:rsidRPr="00653D9C">
        <w:rPr>
          <w:rFonts w:ascii="仿宋_GB2312" w:eastAsia="仿宋_GB2312" w:hint="eastAsia"/>
          <w:kern w:val="2"/>
        </w:rPr>
        <w:t>刻板印象</w:t>
      </w:r>
      <w:r>
        <w:rPr>
          <w:rFonts w:ascii="仿宋_GB2312" w:eastAsia="仿宋_GB2312" w:hint="eastAsia"/>
          <w:kern w:val="2"/>
        </w:rPr>
        <w:t>；</w:t>
      </w:r>
      <w:r w:rsidRPr="00653D9C">
        <w:rPr>
          <w:rFonts w:ascii="仿宋_GB2312" w:eastAsia="仿宋_GB2312" w:hint="eastAsia"/>
          <w:kern w:val="2"/>
        </w:rPr>
        <w:t>第一印象</w:t>
      </w:r>
      <w:r>
        <w:rPr>
          <w:rFonts w:ascii="仿宋_GB2312" w:eastAsia="仿宋_GB2312" w:hint="eastAsia"/>
          <w:kern w:val="2"/>
        </w:rPr>
        <w:t>；</w:t>
      </w:r>
      <w:r w:rsidRPr="00653D9C">
        <w:rPr>
          <w:rFonts w:ascii="仿宋_GB2312" w:eastAsia="仿宋_GB2312" w:hint="eastAsia"/>
          <w:kern w:val="2"/>
        </w:rPr>
        <w:t>近因效应</w:t>
      </w:r>
      <w:r>
        <w:rPr>
          <w:rFonts w:ascii="仿宋_GB2312" w:eastAsia="仿宋_GB2312" w:hint="eastAsia"/>
          <w:kern w:val="2"/>
        </w:rPr>
        <w:t>；</w:t>
      </w:r>
      <w:r w:rsidRPr="00653D9C">
        <w:rPr>
          <w:rFonts w:ascii="仿宋_GB2312" w:eastAsia="仿宋_GB2312" w:hint="eastAsia"/>
          <w:kern w:val="2"/>
        </w:rPr>
        <w:t>晕轮效应</w:t>
      </w:r>
    </w:p>
    <w:p w14:paraId="73C168C3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ind w:leftChars="68" w:left="371" w:hangingChars="95" w:hanging="228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（二）</w:t>
      </w:r>
      <w:r w:rsidRPr="00243D49">
        <w:rPr>
          <w:rFonts w:ascii="仿宋_GB2312" w:eastAsia="仿宋_GB2312" w:hint="eastAsia"/>
          <w:kern w:val="2"/>
        </w:rPr>
        <w:t>归因理论</w:t>
      </w:r>
    </w:p>
    <w:p w14:paraId="5DDD0456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ind w:leftChars="68" w:left="371" w:hangingChars="95" w:hanging="228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（三</w:t>
      </w:r>
      <w:r w:rsidRPr="00243D49">
        <w:rPr>
          <w:rFonts w:ascii="仿宋_GB2312" w:eastAsia="仿宋_GB2312" w:hint="eastAsia"/>
          <w:kern w:val="2"/>
        </w:rPr>
        <w:t>）</w:t>
      </w:r>
      <w:r>
        <w:rPr>
          <w:rFonts w:ascii="仿宋_GB2312" w:eastAsia="仿宋_GB2312" w:hint="eastAsia"/>
          <w:kern w:val="2"/>
        </w:rPr>
        <w:t>个性心理</w:t>
      </w:r>
      <w:r w:rsidRPr="00243D49">
        <w:rPr>
          <w:rFonts w:ascii="仿宋_GB2312" w:eastAsia="仿宋_GB2312" w:hint="eastAsia"/>
          <w:kern w:val="2"/>
        </w:rPr>
        <w:t>差异与管理</w:t>
      </w:r>
    </w:p>
    <w:p w14:paraId="02FC4F0E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四</w:t>
      </w:r>
      <w:r w:rsidRPr="00243D49">
        <w:rPr>
          <w:rFonts w:ascii="仿宋_GB2312" w:eastAsia="仿宋_GB2312" w:hint="eastAsia"/>
          <w:kern w:val="2"/>
        </w:rPr>
        <w:t>、工作动机与激励</w:t>
      </w:r>
    </w:p>
    <w:p w14:paraId="24719093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ind w:firstLineChars="59" w:firstLine="142"/>
        <w:jc w:val="both"/>
        <w:rPr>
          <w:rFonts w:ascii="仿宋_GB2312" w:eastAsia="仿宋_GB2312"/>
          <w:kern w:val="2"/>
        </w:rPr>
      </w:pPr>
      <w:r w:rsidRPr="00243D49">
        <w:rPr>
          <w:rFonts w:ascii="仿宋_GB2312" w:eastAsia="仿宋_GB2312" w:hint="eastAsia"/>
          <w:kern w:val="2"/>
        </w:rPr>
        <w:t>（一）工作动机的定义</w:t>
      </w:r>
      <w:r>
        <w:rPr>
          <w:rFonts w:ascii="仿宋_GB2312" w:eastAsia="仿宋_GB2312" w:hint="eastAsia"/>
          <w:kern w:val="2"/>
        </w:rPr>
        <w:t>、</w:t>
      </w:r>
      <w:r w:rsidRPr="00243D49">
        <w:rPr>
          <w:rFonts w:ascii="仿宋_GB2312" w:eastAsia="仿宋_GB2312" w:hint="eastAsia"/>
          <w:kern w:val="2"/>
        </w:rPr>
        <w:t>成分</w:t>
      </w:r>
    </w:p>
    <w:p w14:paraId="33C40BA1" w14:textId="77777777" w:rsidR="000D136F" w:rsidRDefault="000D136F" w:rsidP="000D136F">
      <w:pPr>
        <w:pStyle w:val="a8"/>
        <w:spacing w:before="10" w:beforeAutospacing="0" w:after="10" w:afterAutospacing="0" w:line="360" w:lineRule="auto"/>
        <w:ind w:firstLineChars="59" w:firstLine="142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（二）激励的定义与原理</w:t>
      </w:r>
    </w:p>
    <w:p w14:paraId="02FF0120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ind w:firstLineChars="59" w:firstLine="142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（三）激励理论</w:t>
      </w:r>
    </w:p>
    <w:p w14:paraId="0BDACFBE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ind w:leftChars="67" w:left="141" w:firstLineChars="159" w:firstLine="382"/>
        <w:jc w:val="both"/>
        <w:rPr>
          <w:rFonts w:ascii="仿宋_GB2312" w:eastAsia="仿宋_GB2312"/>
          <w:kern w:val="2"/>
        </w:rPr>
      </w:pPr>
      <w:r w:rsidRPr="00243D49">
        <w:rPr>
          <w:rFonts w:ascii="仿宋_GB2312" w:eastAsia="仿宋_GB2312" w:hint="eastAsia"/>
          <w:kern w:val="2"/>
        </w:rPr>
        <w:t>内容型激励理论</w:t>
      </w:r>
      <w:r>
        <w:rPr>
          <w:rFonts w:ascii="仿宋_GB2312" w:eastAsia="仿宋_GB2312" w:hint="eastAsia"/>
          <w:kern w:val="2"/>
        </w:rPr>
        <w:t>（马斯洛需要层次理论；ERG理论；双因素理论；麦克利兰“三种需要理论”）；</w:t>
      </w:r>
      <w:r w:rsidRPr="00243D49">
        <w:rPr>
          <w:rFonts w:ascii="仿宋_GB2312" w:eastAsia="仿宋_GB2312" w:hint="eastAsia"/>
          <w:kern w:val="2"/>
        </w:rPr>
        <w:t>过程型激励理论</w:t>
      </w:r>
      <w:r>
        <w:rPr>
          <w:rFonts w:ascii="仿宋_GB2312" w:eastAsia="仿宋_GB2312" w:hint="eastAsia"/>
          <w:kern w:val="2"/>
        </w:rPr>
        <w:t>（期望理论；公平理论；目标设定理论）；</w:t>
      </w:r>
      <w:r w:rsidRPr="00243D49">
        <w:rPr>
          <w:rFonts w:ascii="仿宋_GB2312" w:eastAsia="仿宋_GB2312"/>
          <w:kern w:val="2"/>
        </w:rPr>
        <w:t xml:space="preserve"> </w:t>
      </w:r>
    </w:p>
    <w:p w14:paraId="64605875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五</w:t>
      </w:r>
      <w:r w:rsidRPr="00243D49">
        <w:rPr>
          <w:rFonts w:ascii="仿宋_GB2312" w:eastAsia="仿宋_GB2312" w:hint="eastAsia"/>
          <w:kern w:val="2"/>
        </w:rPr>
        <w:t>、群体心理与管理</w:t>
      </w:r>
    </w:p>
    <w:p w14:paraId="5F2E6652" w14:textId="77777777" w:rsidR="000D136F" w:rsidRDefault="000D136F" w:rsidP="000D136F">
      <w:pPr>
        <w:pStyle w:val="a8"/>
        <w:spacing w:before="10" w:beforeAutospacing="0" w:after="10" w:afterAutospacing="0" w:line="360" w:lineRule="auto"/>
        <w:ind w:firstLineChars="59" w:firstLine="142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（一</w:t>
      </w:r>
      <w:r w:rsidRPr="00243D49">
        <w:rPr>
          <w:rFonts w:ascii="仿宋_GB2312" w:eastAsia="仿宋_GB2312" w:hint="eastAsia"/>
          <w:kern w:val="2"/>
        </w:rPr>
        <w:t>）群体动力</w:t>
      </w:r>
    </w:p>
    <w:p w14:paraId="121842F1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ind w:firstLineChars="236" w:firstLine="566"/>
        <w:jc w:val="both"/>
        <w:rPr>
          <w:rFonts w:ascii="仿宋_GB2312" w:eastAsia="仿宋_GB2312"/>
          <w:kern w:val="2"/>
        </w:rPr>
      </w:pPr>
      <w:r w:rsidRPr="00243D49">
        <w:rPr>
          <w:rFonts w:ascii="仿宋_GB2312" w:eastAsia="仿宋_GB2312" w:hint="eastAsia"/>
          <w:kern w:val="2"/>
        </w:rPr>
        <w:t>群体规范</w:t>
      </w:r>
      <w:r>
        <w:rPr>
          <w:rFonts w:ascii="仿宋_GB2312" w:eastAsia="仿宋_GB2312" w:hint="eastAsia"/>
          <w:kern w:val="2"/>
        </w:rPr>
        <w:t>；</w:t>
      </w:r>
      <w:r w:rsidRPr="00243D49">
        <w:rPr>
          <w:rFonts w:ascii="仿宋_GB2312" w:eastAsia="仿宋_GB2312" w:hint="eastAsia"/>
          <w:kern w:val="2"/>
        </w:rPr>
        <w:t>群体压力</w:t>
      </w:r>
      <w:r>
        <w:rPr>
          <w:rFonts w:ascii="仿宋_GB2312" w:eastAsia="仿宋_GB2312" w:hint="eastAsia"/>
          <w:kern w:val="2"/>
        </w:rPr>
        <w:t>与从众；</w:t>
      </w:r>
      <w:r w:rsidRPr="00243D49">
        <w:rPr>
          <w:rFonts w:ascii="仿宋_GB2312" w:eastAsia="仿宋_GB2312" w:hint="eastAsia"/>
          <w:kern w:val="2"/>
        </w:rPr>
        <w:t>群体凝聚力</w:t>
      </w:r>
      <w:r>
        <w:rPr>
          <w:rFonts w:ascii="仿宋_GB2312" w:eastAsia="仿宋_GB2312" w:hint="eastAsia"/>
          <w:kern w:val="2"/>
        </w:rPr>
        <w:t>；</w:t>
      </w:r>
      <w:r w:rsidRPr="00243D49">
        <w:rPr>
          <w:rFonts w:ascii="仿宋_GB2312" w:eastAsia="仿宋_GB2312" w:hint="eastAsia"/>
          <w:kern w:val="2"/>
        </w:rPr>
        <w:t>群体士气</w:t>
      </w:r>
    </w:p>
    <w:p w14:paraId="47CCC149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ind w:firstLineChars="59" w:firstLine="142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（二</w:t>
      </w:r>
      <w:r w:rsidRPr="00243D49">
        <w:rPr>
          <w:rFonts w:ascii="仿宋_GB2312" w:eastAsia="仿宋_GB2312" w:hint="eastAsia"/>
          <w:kern w:val="2"/>
        </w:rPr>
        <w:t>）群体决策</w:t>
      </w:r>
    </w:p>
    <w:p w14:paraId="151FEE08" w14:textId="77777777" w:rsidR="000D136F" w:rsidRPr="00733768" w:rsidRDefault="000D136F" w:rsidP="000D136F">
      <w:pPr>
        <w:pStyle w:val="a8"/>
        <w:spacing w:before="10" w:beforeAutospacing="0" w:after="10" w:afterAutospacing="0" w:line="360" w:lineRule="auto"/>
        <w:ind w:leftChars="67" w:left="141" w:firstLineChars="177" w:firstLine="425"/>
        <w:jc w:val="both"/>
        <w:rPr>
          <w:rFonts w:ascii="仿宋_GB2312" w:eastAsia="仿宋_GB2312"/>
        </w:rPr>
      </w:pPr>
      <w:r w:rsidRPr="00243D49">
        <w:rPr>
          <w:rFonts w:ascii="仿宋_GB2312" w:eastAsia="仿宋_GB2312" w:hint="eastAsia"/>
          <w:kern w:val="2"/>
        </w:rPr>
        <w:lastRenderedPageBreak/>
        <w:t>群体决策方法</w:t>
      </w:r>
      <w:r>
        <w:rPr>
          <w:rFonts w:ascii="仿宋_GB2312" w:eastAsia="仿宋_GB2312" w:hint="eastAsia"/>
          <w:kern w:val="2"/>
        </w:rPr>
        <w:t>（</w:t>
      </w:r>
      <w:r w:rsidRPr="00733768">
        <w:rPr>
          <w:rFonts w:ascii="仿宋_GB2312" w:eastAsia="仿宋_GB2312" w:hint="eastAsia"/>
        </w:rPr>
        <w:t>头脑风暴法</w:t>
      </w:r>
      <w:r>
        <w:rPr>
          <w:rFonts w:ascii="仿宋_GB2312" w:eastAsia="仿宋_GB2312" w:hint="eastAsia"/>
        </w:rPr>
        <w:t>；</w:t>
      </w:r>
      <w:r w:rsidRPr="00733768">
        <w:rPr>
          <w:rFonts w:ascii="仿宋_GB2312" w:eastAsia="仿宋_GB2312" w:hint="eastAsia"/>
        </w:rPr>
        <w:t>名义小组技术</w:t>
      </w:r>
      <w:r>
        <w:rPr>
          <w:rFonts w:ascii="仿宋_GB2312" w:eastAsia="仿宋_GB2312" w:hint="eastAsia"/>
        </w:rPr>
        <w:t>；</w:t>
      </w:r>
      <w:r w:rsidRPr="00733768">
        <w:rPr>
          <w:rFonts w:ascii="仿宋_GB2312" w:eastAsia="仿宋_GB2312" w:hint="eastAsia"/>
        </w:rPr>
        <w:t>德尔菲法</w:t>
      </w:r>
      <w:r>
        <w:rPr>
          <w:rFonts w:ascii="仿宋_GB2312" w:eastAsia="仿宋_GB2312" w:hint="eastAsia"/>
        </w:rPr>
        <w:t>；</w:t>
      </w:r>
      <w:r w:rsidRPr="00733768">
        <w:rPr>
          <w:rFonts w:ascii="仿宋_GB2312" w:eastAsia="仿宋_GB2312" w:hint="eastAsia"/>
        </w:rPr>
        <w:t>电子会议法</w:t>
      </w:r>
      <w:r>
        <w:rPr>
          <w:rFonts w:ascii="仿宋_GB2312" w:eastAsia="仿宋_GB2312" w:hint="eastAsia"/>
        </w:rPr>
        <w:t>）；</w:t>
      </w:r>
      <w:r>
        <w:rPr>
          <w:rFonts w:ascii="仿宋_GB2312" w:eastAsia="仿宋_GB2312" w:hint="eastAsia"/>
          <w:kern w:val="2"/>
        </w:rPr>
        <w:t>群体决策中的问题（</w:t>
      </w:r>
      <w:r w:rsidRPr="00733768">
        <w:rPr>
          <w:rFonts w:ascii="仿宋_GB2312" w:eastAsia="仿宋_GB2312" w:hint="eastAsia"/>
        </w:rPr>
        <w:t>小群体意识</w:t>
      </w:r>
      <w:r>
        <w:rPr>
          <w:rFonts w:ascii="仿宋_GB2312" w:eastAsia="仿宋_GB2312" w:hint="eastAsia"/>
        </w:rPr>
        <w:t>；</w:t>
      </w:r>
      <w:r w:rsidRPr="00733768">
        <w:rPr>
          <w:rFonts w:ascii="仿宋_GB2312" w:eastAsia="仿宋_GB2312" w:hint="eastAsia"/>
        </w:rPr>
        <w:t>极端性偏移</w:t>
      </w:r>
      <w:r>
        <w:rPr>
          <w:rFonts w:ascii="仿宋_GB2312" w:eastAsia="仿宋_GB2312" w:hint="eastAsia"/>
        </w:rPr>
        <w:t>）</w:t>
      </w:r>
    </w:p>
    <w:p w14:paraId="04FB5A96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ind w:firstLineChars="59" w:firstLine="142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（三</w:t>
      </w:r>
      <w:r w:rsidRPr="00243D49">
        <w:rPr>
          <w:rFonts w:ascii="仿宋_GB2312" w:eastAsia="仿宋_GB2312" w:hint="eastAsia"/>
          <w:kern w:val="2"/>
        </w:rPr>
        <w:t>）群体冲突</w:t>
      </w:r>
    </w:p>
    <w:p w14:paraId="39CEF061" w14:textId="77777777" w:rsidR="000D136F" w:rsidRDefault="000D136F" w:rsidP="000D136F">
      <w:pPr>
        <w:pStyle w:val="a8"/>
        <w:spacing w:before="10" w:beforeAutospacing="0" w:after="10" w:afterAutospacing="0" w:line="360" w:lineRule="auto"/>
        <w:ind w:leftChars="67" w:left="141" w:firstLineChars="177" w:firstLine="425"/>
        <w:jc w:val="both"/>
        <w:rPr>
          <w:rFonts w:ascii="仿宋_GB2312" w:eastAsia="仿宋_GB2312"/>
          <w:kern w:val="2"/>
        </w:rPr>
      </w:pPr>
      <w:r w:rsidRPr="00243D49">
        <w:rPr>
          <w:rFonts w:ascii="仿宋_GB2312" w:eastAsia="仿宋_GB2312" w:hint="eastAsia"/>
          <w:kern w:val="2"/>
        </w:rPr>
        <w:t>冲突的定义与分类</w:t>
      </w:r>
      <w:r>
        <w:rPr>
          <w:rFonts w:ascii="仿宋_GB2312" w:eastAsia="仿宋_GB2312"/>
          <w:kern w:val="2"/>
        </w:rPr>
        <w:t xml:space="preserve"> </w:t>
      </w:r>
      <w:r>
        <w:rPr>
          <w:rFonts w:ascii="仿宋_GB2312" w:eastAsia="仿宋_GB2312" w:hint="eastAsia"/>
          <w:kern w:val="2"/>
        </w:rPr>
        <w:t>；</w:t>
      </w:r>
      <w:r w:rsidRPr="00243D49">
        <w:rPr>
          <w:rFonts w:ascii="仿宋_GB2312" w:eastAsia="仿宋_GB2312" w:hint="eastAsia"/>
          <w:kern w:val="2"/>
        </w:rPr>
        <w:t>群体冲突的来源</w:t>
      </w:r>
      <w:r>
        <w:rPr>
          <w:rFonts w:ascii="仿宋_GB2312" w:eastAsia="仿宋_GB2312" w:hint="eastAsia"/>
          <w:kern w:val="2"/>
        </w:rPr>
        <w:t>（</w:t>
      </w:r>
      <w:proofErr w:type="gramStart"/>
      <w:r w:rsidRPr="00733768">
        <w:rPr>
          <w:rFonts w:ascii="仿宋_GB2312" w:eastAsia="仿宋_GB2312" w:hint="eastAsia"/>
        </w:rPr>
        <w:t>“</w:t>
      </w:r>
      <w:proofErr w:type="gramEnd"/>
      <w:r w:rsidRPr="00733768">
        <w:rPr>
          <w:rFonts w:ascii="仿宋_GB2312" w:eastAsia="仿宋_GB2312" w:hint="eastAsia"/>
        </w:rPr>
        <w:t>寻衅——认可学说</w:t>
      </w:r>
      <w:r>
        <w:rPr>
          <w:rFonts w:ascii="仿宋_GB2312" w:eastAsia="仿宋_GB2312" w:hint="eastAsia"/>
        </w:rPr>
        <w:t>；</w:t>
      </w:r>
      <w:r w:rsidRPr="00733768">
        <w:rPr>
          <w:rFonts w:ascii="仿宋_GB2312" w:eastAsia="仿宋_GB2312" w:hint="eastAsia"/>
        </w:rPr>
        <w:t>“公平分配”学说</w:t>
      </w:r>
      <w:r>
        <w:rPr>
          <w:rFonts w:ascii="仿宋_GB2312" w:eastAsia="仿宋_GB2312" w:hint="eastAsia"/>
        </w:rPr>
        <w:t>；</w:t>
      </w:r>
      <w:r w:rsidRPr="00733768">
        <w:rPr>
          <w:rFonts w:ascii="仿宋_GB2312" w:eastAsia="仿宋_GB2312" w:hint="eastAsia"/>
        </w:rPr>
        <w:t>“利益最大化”学说</w:t>
      </w:r>
      <w:r>
        <w:rPr>
          <w:rFonts w:ascii="仿宋_GB2312" w:eastAsia="仿宋_GB2312" w:hint="eastAsia"/>
        </w:rPr>
        <w:t>；</w:t>
      </w:r>
      <w:r w:rsidRPr="00733768">
        <w:rPr>
          <w:rFonts w:ascii="仿宋_GB2312" w:eastAsia="仿宋_GB2312" w:hint="eastAsia"/>
        </w:rPr>
        <w:t>“资源说”</w:t>
      </w:r>
      <w:r>
        <w:rPr>
          <w:rFonts w:ascii="仿宋_GB2312" w:eastAsia="仿宋_GB2312" w:hint="eastAsia"/>
        </w:rPr>
        <w:t>）</w:t>
      </w:r>
    </w:p>
    <w:p w14:paraId="52E88271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六</w:t>
      </w:r>
      <w:r w:rsidRPr="00243D49">
        <w:rPr>
          <w:rFonts w:ascii="仿宋_GB2312" w:eastAsia="仿宋_GB2312" w:hint="eastAsia"/>
          <w:kern w:val="2"/>
        </w:rPr>
        <w:t>、团队建设与管理</w:t>
      </w:r>
    </w:p>
    <w:p w14:paraId="3CE114A6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ind w:firstLineChars="59" w:firstLine="142"/>
        <w:jc w:val="both"/>
        <w:rPr>
          <w:rFonts w:ascii="仿宋_GB2312" w:eastAsia="仿宋_GB2312"/>
          <w:kern w:val="2"/>
        </w:rPr>
      </w:pPr>
      <w:r w:rsidRPr="00243D49">
        <w:rPr>
          <w:rFonts w:ascii="仿宋_GB2312" w:eastAsia="仿宋_GB2312" w:hint="eastAsia"/>
          <w:kern w:val="2"/>
        </w:rPr>
        <w:t>（一）团队的</w:t>
      </w:r>
      <w:r>
        <w:rPr>
          <w:rFonts w:ascii="仿宋_GB2312" w:eastAsia="仿宋_GB2312" w:hint="eastAsia"/>
          <w:kern w:val="2"/>
        </w:rPr>
        <w:t>定义、</w:t>
      </w:r>
      <w:r w:rsidRPr="00243D49">
        <w:rPr>
          <w:rFonts w:ascii="仿宋_GB2312" w:eastAsia="仿宋_GB2312" w:hint="eastAsia"/>
          <w:kern w:val="2"/>
        </w:rPr>
        <w:t>特点、类型、作用</w:t>
      </w:r>
    </w:p>
    <w:p w14:paraId="21E1F7DA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ind w:firstLineChars="59" w:firstLine="142"/>
        <w:jc w:val="both"/>
        <w:rPr>
          <w:rFonts w:ascii="仿宋_GB2312" w:eastAsia="仿宋_GB2312"/>
          <w:kern w:val="2"/>
        </w:rPr>
      </w:pPr>
      <w:r w:rsidRPr="00243D49">
        <w:rPr>
          <w:rFonts w:ascii="仿宋_GB2312" w:eastAsia="仿宋_GB2312" w:hint="eastAsia"/>
          <w:kern w:val="2"/>
        </w:rPr>
        <w:t>（</w:t>
      </w:r>
      <w:r>
        <w:rPr>
          <w:rFonts w:ascii="仿宋_GB2312" w:eastAsia="仿宋_GB2312" w:hint="eastAsia"/>
          <w:kern w:val="2"/>
        </w:rPr>
        <w:t>二</w:t>
      </w:r>
      <w:r w:rsidRPr="00243D49">
        <w:rPr>
          <w:rFonts w:ascii="仿宋_GB2312" w:eastAsia="仿宋_GB2312" w:hint="eastAsia"/>
          <w:kern w:val="2"/>
        </w:rPr>
        <w:t>）团队发展阶段</w:t>
      </w:r>
    </w:p>
    <w:p w14:paraId="74EE2DF9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ind w:firstLineChars="59" w:firstLine="142"/>
        <w:jc w:val="both"/>
        <w:rPr>
          <w:rFonts w:ascii="仿宋_GB2312" w:eastAsia="仿宋_GB2312"/>
          <w:kern w:val="2"/>
        </w:rPr>
      </w:pPr>
      <w:r w:rsidRPr="00243D49">
        <w:rPr>
          <w:rFonts w:ascii="仿宋_GB2312" w:eastAsia="仿宋_GB2312" w:hint="eastAsia"/>
          <w:kern w:val="2"/>
        </w:rPr>
        <w:t>（</w:t>
      </w:r>
      <w:r>
        <w:rPr>
          <w:rFonts w:ascii="仿宋_GB2312" w:eastAsia="仿宋_GB2312" w:hint="eastAsia"/>
          <w:kern w:val="2"/>
        </w:rPr>
        <w:t>三</w:t>
      </w:r>
      <w:r w:rsidRPr="00243D49">
        <w:rPr>
          <w:rFonts w:ascii="仿宋_GB2312" w:eastAsia="仿宋_GB2312" w:hint="eastAsia"/>
          <w:kern w:val="2"/>
        </w:rPr>
        <w:t>）团队成员的角色</w:t>
      </w:r>
    </w:p>
    <w:p w14:paraId="7066AA1B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ind w:leftChars="68" w:left="287" w:hangingChars="60" w:hanging="144"/>
        <w:jc w:val="both"/>
        <w:rPr>
          <w:rFonts w:ascii="仿宋_GB2312" w:eastAsia="仿宋_GB2312"/>
          <w:kern w:val="2"/>
        </w:rPr>
      </w:pPr>
      <w:r w:rsidRPr="00243D49">
        <w:rPr>
          <w:rFonts w:ascii="仿宋_GB2312" w:eastAsia="仿宋_GB2312" w:hint="eastAsia"/>
          <w:kern w:val="2"/>
        </w:rPr>
        <w:t>（</w:t>
      </w:r>
      <w:r>
        <w:rPr>
          <w:rFonts w:ascii="仿宋_GB2312" w:eastAsia="仿宋_GB2312" w:hint="eastAsia"/>
          <w:kern w:val="2"/>
        </w:rPr>
        <w:t>四</w:t>
      </w:r>
      <w:r w:rsidRPr="00243D49">
        <w:rPr>
          <w:rFonts w:ascii="仿宋_GB2312" w:eastAsia="仿宋_GB2312" w:hint="eastAsia"/>
          <w:kern w:val="2"/>
        </w:rPr>
        <w:t>）团队建设的途径</w:t>
      </w:r>
      <w:r>
        <w:rPr>
          <w:rFonts w:ascii="仿宋_GB2312" w:eastAsia="仿宋_GB2312" w:hint="eastAsia"/>
          <w:kern w:val="2"/>
        </w:rPr>
        <w:t>：</w:t>
      </w:r>
      <w:r w:rsidRPr="00243D49">
        <w:rPr>
          <w:rFonts w:ascii="仿宋_GB2312" w:eastAsia="仿宋_GB2312" w:hint="eastAsia"/>
          <w:kern w:val="2"/>
        </w:rPr>
        <w:t>人际关系途径</w:t>
      </w:r>
      <w:r>
        <w:rPr>
          <w:rFonts w:ascii="仿宋_GB2312" w:eastAsia="仿宋_GB2312" w:hint="eastAsia"/>
          <w:kern w:val="2"/>
        </w:rPr>
        <w:t>；</w:t>
      </w:r>
      <w:r w:rsidRPr="00243D49">
        <w:rPr>
          <w:rFonts w:ascii="仿宋_GB2312" w:eastAsia="仿宋_GB2312" w:hint="eastAsia"/>
          <w:kern w:val="2"/>
        </w:rPr>
        <w:t>角色界定途径</w:t>
      </w:r>
      <w:r>
        <w:rPr>
          <w:rFonts w:ascii="仿宋_GB2312" w:eastAsia="仿宋_GB2312" w:hint="eastAsia"/>
          <w:kern w:val="2"/>
        </w:rPr>
        <w:t>；</w:t>
      </w:r>
      <w:r w:rsidRPr="00243D49">
        <w:rPr>
          <w:rFonts w:ascii="仿宋_GB2312" w:eastAsia="仿宋_GB2312" w:hint="eastAsia"/>
          <w:kern w:val="2"/>
        </w:rPr>
        <w:t>价值观途径</w:t>
      </w:r>
      <w:r>
        <w:rPr>
          <w:rFonts w:ascii="仿宋_GB2312" w:eastAsia="仿宋_GB2312" w:hint="eastAsia"/>
          <w:kern w:val="2"/>
        </w:rPr>
        <w:t>；</w:t>
      </w:r>
      <w:r w:rsidRPr="00243D49">
        <w:rPr>
          <w:rFonts w:ascii="仿宋_GB2312" w:eastAsia="仿宋_GB2312" w:hint="eastAsia"/>
          <w:kern w:val="2"/>
        </w:rPr>
        <w:t>任务导向途径</w:t>
      </w:r>
    </w:p>
    <w:p w14:paraId="2D98C95E" w14:textId="77777777" w:rsidR="000D136F" w:rsidRDefault="000D136F" w:rsidP="000D136F">
      <w:pPr>
        <w:pStyle w:val="a8"/>
        <w:spacing w:before="10" w:beforeAutospacing="0" w:after="10" w:afterAutospacing="0" w:line="360" w:lineRule="auto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七</w:t>
      </w:r>
      <w:r w:rsidRPr="00243D49">
        <w:rPr>
          <w:rFonts w:ascii="仿宋_GB2312" w:eastAsia="仿宋_GB2312" w:hint="eastAsia"/>
          <w:kern w:val="2"/>
        </w:rPr>
        <w:t>、领导</w:t>
      </w:r>
      <w:r>
        <w:rPr>
          <w:rFonts w:ascii="仿宋_GB2312" w:eastAsia="仿宋_GB2312" w:hint="eastAsia"/>
          <w:kern w:val="2"/>
        </w:rPr>
        <w:t>心理</w:t>
      </w:r>
    </w:p>
    <w:p w14:paraId="5971E2DB" w14:textId="77777777" w:rsidR="000D136F" w:rsidRDefault="000D136F" w:rsidP="000D136F">
      <w:pPr>
        <w:pStyle w:val="a8"/>
        <w:spacing w:before="10" w:beforeAutospacing="0" w:after="10" w:afterAutospacing="0" w:line="360" w:lineRule="auto"/>
        <w:ind w:firstLineChars="59" w:firstLine="142"/>
        <w:jc w:val="both"/>
        <w:rPr>
          <w:rFonts w:ascii="仿宋_GB2312" w:eastAsia="仿宋_GB2312"/>
          <w:kern w:val="2"/>
        </w:rPr>
      </w:pPr>
      <w:r w:rsidRPr="00243D49">
        <w:rPr>
          <w:rFonts w:ascii="仿宋_GB2312" w:eastAsia="仿宋_GB2312" w:hint="eastAsia"/>
          <w:kern w:val="2"/>
        </w:rPr>
        <w:t>（</w:t>
      </w:r>
      <w:r>
        <w:rPr>
          <w:rFonts w:ascii="仿宋_GB2312" w:eastAsia="仿宋_GB2312" w:hint="eastAsia"/>
          <w:kern w:val="2"/>
        </w:rPr>
        <w:t>一</w:t>
      </w:r>
      <w:r w:rsidRPr="00243D49">
        <w:rPr>
          <w:rFonts w:ascii="仿宋_GB2312" w:eastAsia="仿宋_GB2312" w:hint="eastAsia"/>
          <w:kern w:val="2"/>
        </w:rPr>
        <w:t>）</w:t>
      </w:r>
      <w:r>
        <w:rPr>
          <w:rFonts w:ascii="仿宋_GB2312" w:eastAsia="仿宋_GB2312" w:hint="eastAsia"/>
          <w:kern w:val="2"/>
        </w:rPr>
        <w:t>领导效能</w:t>
      </w:r>
    </w:p>
    <w:p w14:paraId="0118BEE2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ind w:firstLineChars="59" w:firstLine="142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（二）</w:t>
      </w:r>
      <w:r w:rsidRPr="00243D49">
        <w:rPr>
          <w:rFonts w:ascii="仿宋_GB2312" w:eastAsia="仿宋_GB2312" w:hint="eastAsia"/>
          <w:kern w:val="2"/>
        </w:rPr>
        <w:t>领导理论</w:t>
      </w:r>
    </w:p>
    <w:p w14:paraId="2D5F96FB" w14:textId="77777777" w:rsidR="000D136F" w:rsidRPr="00733768" w:rsidRDefault="000D136F" w:rsidP="000D136F">
      <w:pPr>
        <w:pStyle w:val="a8"/>
        <w:spacing w:before="10" w:beforeAutospacing="0" w:after="10" w:afterAutospacing="0" w:line="360" w:lineRule="auto"/>
        <w:ind w:leftChars="135" w:left="283" w:firstLineChars="159" w:firstLine="382"/>
        <w:jc w:val="both"/>
        <w:rPr>
          <w:rFonts w:ascii="仿宋_GB2312" w:eastAsia="仿宋_GB2312"/>
        </w:rPr>
      </w:pPr>
      <w:r w:rsidRPr="00243D49">
        <w:rPr>
          <w:rFonts w:ascii="仿宋_GB2312" w:eastAsia="仿宋_GB2312" w:hint="eastAsia"/>
          <w:kern w:val="2"/>
        </w:rPr>
        <w:t>特质理论</w:t>
      </w:r>
      <w:r>
        <w:rPr>
          <w:rFonts w:ascii="仿宋_GB2312" w:eastAsia="仿宋_GB2312" w:hint="eastAsia"/>
          <w:kern w:val="2"/>
        </w:rPr>
        <w:t>；</w:t>
      </w:r>
      <w:r w:rsidRPr="00243D49">
        <w:rPr>
          <w:rFonts w:ascii="仿宋_GB2312" w:eastAsia="仿宋_GB2312" w:hint="eastAsia"/>
          <w:kern w:val="2"/>
        </w:rPr>
        <w:t>行为理论</w:t>
      </w:r>
      <w:r>
        <w:rPr>
          <w:rFonts w:ascii="仿宋_GB2312" w:eastAsia="仿宋_GB2312" w:hint="eastAsia"/>
          <w:kern w:val="2"/>
        </w:rPr>
        <w:t xml:space="preserve"> （</w:t>
      </w:r>
      <w:proofErr w:type="gramStart"/>
      <w:r w:rsidRPr="00733768">
        <w:rPr>
          <w:rFonts w:ascii="仿宋_GB2312" w:eastAsia="仿宋_GB2312" w:hint="eastAsia"/>
        </w:rPr>
        <w:t>勒温的</w:t>
      </w:r>
      <w:proofErr w:type="gramEnd"/>
      <w:r w:rsidRPr="00733768">
        <w:rPr>
          <w:rFonts w:ascii="仿宋_GB2312" w:eastAsia="仿宋_GB2312" w:hint="eastAsia"/>
        </w:rPr>
        <w:t>领导</w:t>
      </w:r>
      <w:r>
        <w:rPr>
          <w:rFonts w:ascii="仿宋_GB2312" w:eastAsia="仿宋_GB2312" w:hint="eastAsia"/>
        </w:rPr>
        <w:t>类型；</w:t>
      </w:r>
      <w:r w:rsidRPr="000D2D8C">
        <w:rPr>
          <w:rFonts w:ascii="仿宋_GB2312" w:eastAsia="仿宋_GB2312" w:hint="eastAsia"/>
          <w:kern w:val="2"/>
        </w:rPr>
        <w:t>俄亥俄大学研究；四分图模型；管理方格</w:t>
      </w:r>
      <w:r>
        <w:rPr>
          <w:rFonts w:ascii="仿宋_GB2312" w:eastAsia="仿宋_GB2312" w:hint="eastAsia"/>
        </w:rPr>
        <w:t>理论</w:t>
      </w:r>
      <w:r>
        <w:rPr>
          <w:rFonts w:ascii="仿宋_GB2312" w:eastAsia="仿宋_GB2312" w:hint="eastAsia"/>
          <w:kern w:val="2"/>
        </w:rPr>
        <w:t>）；</w:t>
      </w:r>
      <w:r w:rsidRPr="00243D49">
        <w:rPr>
          <w:rFonts w:ascii="仿宋_GB2312" w:eastAsia="仿宋_GB2312" w:hint="eastAsia"/>
          <w:kern w:val="2"/>
        </w:rPr>
        <w:t>权变</w:t>
      </w:r>
      <w:r>
        <w:rPr>
          <w:rFonts w:ascii="仿宋_GB2312" w:eastAsia="仿宋_GB2312" w:hint="eastAsia"/>
          <w:kern w:val="2"/>
        </w:rPr>
        <w:t>理论（</w:t>
      </w:r>
      <w:r w:rsidRPr="00733768">
        <w:rPr>
          <w:rFonts w:ascii="仿宋_GB2312" w:eastAsia="仿宋_GB2312" w:hint="eastAsia"/>
        </w:rPr>
        <w:t>LPC测量理论</w:t>
      </w:r>
      <w:r>
        <w:rPr>
          <w:rFonts w:ascii="仿宋_GB2312" w:eastAsia="仿宋_GB2312" w:hint="eastAsia"/>
        </w:rPr>
        <w:t>；</w:t>
      </w:r>
      <w:r w:rsidRPr="00733768">
        <w:rPr>
          <w:rFonts w:ascii="仿宋_GB2312" w:eastAsia="仿宋_GB2312" w:hint="eastAsia"/>
        </w:rPr>
        <w:t>路径</w:t>
      </w:r>
      <w:proofErr w:type="gramStart"/>
      <w:r w:rsidRPr="00733768">
        <w:rPr>
          <w:rFonts w:ascii="仿宋_GB2312" w:eastAsia="仿宋_GB2312" w:hint="eastAsia"/>
        </w:rPr>
        <w:t>—目标</w:t>
      </w:r>
      <w:proofErr w:type="gramEnd"/>
      <w:r w:rsidRPr="00733768">
        <w:rPr>
          <w:rFonts w:ascii="仿宋_GB2312" w:eastAsia="仿宋_GB2312" w:hint="eastAsia"/>
        </w:rPr>
        <w:t>理论</w:t>
      </w:r>
      <w:r>
        <w:rPr>
          <w:rFonts w:ascii="仿宋_GB2312" w:eastAsia="仿宋_GB2312" w:hint="eastAsia"/>
        </w:rPr>
        <w:t>；</w:t>
      </w:r>
      <w:r w:rsidRPr="00733768">
        <w:rPr>
          <w:rFonts w:ascii="仿宋_GB2312" w:eastAsia="仿宋_GB2312" w:hint="eastAsia"/>
        </w:rPr>
        <w:t>领导生命周期理论</w:t>
      </w:r>
      <w:r>
        <w:rPr>
          <w:rFonts w:ascii="仿宋_GB2312" w:eastAsia="仿宋_GB2312" w:hint="eastAsia"/>
        </w:rPr>
        <w:t>）</w:t>
      </w:r>
      <w:r w:rsidRPr="00733768">
        <w:rPr>
          <w:rFonts w:ascii="仿宋_GB2312" w:eastAsia="仿宋_GB2312"/>
        </w:rPr>
        <w:t xml:space="preserve"> </w:t>
      </w:r>
    </w:p>
    <w:p w14:paraId="472FDB79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jc w:val="both"/>
        <w:rPr>
          <w:rFonts w:ascii="仿宋_GB2312" w:eastAsia="仿宋_GB2312"/>
          <w:kern w:val="2"/>
        </w:rPr>
      </w:pPr>
      <w:r>
        <w:rPr>
          <w:rFonts w:ascii="仿宋_GB2312" w:eastAsia="仿宋_GB2312" w:hint="eastAsia"/>
          <w:kern w:val="2"/>
        </w:rPr>
        <w:t>八</w:t>
      </w:r>
      <w:r w:rsidRPr="00243D49">
        <w:rPr>
          <w:rFonts w:ascii="仿宋_GB2312" w:eastAsia="仿宋_GB2312" w:hint="eastAsia"/>
          <w:kern w:val="2"/>
        </w:rPr>
        <w:t>、组织文化</w:t>
      </w:r>
    </w:p>
    <w:p w14:paraId="12039075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ind w:firstLineChars="59" w:firstLine="142"/>
        <w:jc w:val="both"/>
        <w:rPr>
          <w:rFonts w:ascii="仿宋_GB2312" w:eastAsia="仿宋_GB2312"/>
          <w:kern w:val="2"/>
        </w:rPr>
      </w:pPr>
      <w:r w:rsidRPr="00243D49">
        <w:rPr>
          <w:rFonts w:ascii="仿宋_GB2312" w:eastAsia="仿宋_GB2312" w:hint="eastAsia"/>
          <w:kern w:val="2"/>
        </w:rPr>
        <w:t>（一）组织文化</w:t>
      </w:r>
      <w:r>
        <w:rPr>
          <w:rFonts w:ascii="仿宋_GB2312" w:eastAsia="仿宋_GB2312" w:hint="eastAsia"/>
          <w:kern w:val="2"/>
        </w:rPr>
        <w:t>的概念、特征与功能</w:t>
      </w:r>
    </w:p>
    <w:p w14:paraId="2DC98C0E" w14:textId="77777777" w:rsidR="000D136F" w:rsidRPr="00243D49" w:rsidRDefault="000D136F" w:rsidP="000D136F">
      <w:pPr>
        <w:pStyle w:val="a8"/>
        <w:spacing w:before="10" w:beforeAutospacing="0" w:after="10" w:afterAutospacing="0" w:line="360" w:lineRule="auto"/>
        <w:ind w:firstLineChars="59" w:firstLine="142"/>
        <w:jc w:val="both"/>
        <w:rPr>
          <w:rFonts w:ascii="仿宋_GB2312" w:eastAsia="仿宋_GB2312"/>
          <w:kern w:val="2"/>
        </w:rPr>
      </w:pPr>
      <w:r w:rsidRPr="00243D49">
        <w:rPr>
          <w:rFonts w:ascii="仿宋_GB2312" w:eastAsia="仿宋_GB2312" w:hint="eastAsia"/>
          <w:kern w:val="2"/>
        </w:rPr>
        <w:t>（二）组织文化的结构</w:t>
      </w:r>
    </w:p>
    <w:p w14:paraId="280ECDBA" w14:textId="77777777" w:rsidR="000D136F" w:rsidRPr="00C52C87" w:rsidRDefault="000D136F" w:rsidP="000D136F">
      <w:pPr>
        <w:pStyle w:val="a8"/>
        <w:spacing w:before="10" w:beforeAutospacing="0" w:after="10" w:afterAutospacing="0" w:line="360" w:lineRule="auto"/>
        <w:ind w:leftChars="68" w:left="287" w:hangingChars="60" w:hanging="144"/>
        <w:jc w:val="both"/>
        <w:rPr>
          <w:rFonts w:eastAsia="仿宋_GB2312"/>
          <w:b/>
          <w:color w:val="FF0000"/>
        </w:rPr>
      </w:pPr>
      <w:r w:rsidRPr="00243D49">
        <w:rPr>
          <w:rFonts w:ascii="仿宋_GB2312" w:eastAsia="仿宋_GB2312" w:hint="eastAsia"/>
          <w:kern w:val="2"/>
        </w:rPr>
        <w:t>（三）</w:t>
      </w:r>
      <w:r>
        <w:rPr>
          <w:rFonts w:ascii="仿宋_GB2312" w:eastAsia="仿宋_GB2312" w:hint="eastAsia"/>
          <w:kern w:val="2"/>
        </w:rPr>
        <w:t>组织文化相关</w:t>
      </w:r>
      <w:r>
        <w:rPr>
          <w:rFonts w:ascii="仿宋_GB2312" w:eastAsia="仿宋_GB2312"/>
          <w:kern w:val="2"/>
        </w:rPr>
        <w:t>研究</w:t>
      </w:r>
      <w:r>
        <w:rPr>
          <w:rFonts w:ascii="仿宋_GB2312" w:eastAsia="仿宋_GB2312" w:hint="eastAsia"/>
          <w:kern w:val="2"/>
        </w:rPr>
        <w:t>：</w:t>
      </w:r>
      <w:r w:rsidRPr="00243D49">
        <w:rPr>
          <w:rFonts w:ascii="仿宋_GB2312" w:eastAsia="仿宋_GB2312" w:hint="eastAsia"/>
          <w:kern w:val="2"/>
        </w:rPr>
        <w:t>霍夫斯塔德的跨文化研究</w:t>
      </w:r>
      <w:r>
        <w:rPr>
          <w:rFonts w:ascii="仿宋_GB2312" w:eastAsia="仿宋_GB2312" w:hint="eastAsia"/>
          <w:kern w:val="2"/>
        </w:rPr>
        <w:t>；</w:t>
      </w:r>
      <w:proofErr w:type="gramStart"/>
      <w:r w:rsidRPr="00243D49">
        <w:rPr>
          <w:rFonts w:ascii="仿宋_GB2312" w:eastAsia="仿宋_GB2312" w:hint="eastAsia"/>
          <w:kern w:val="2"/>
        </w:rPr>
        <w:t>克拉克宏的</w:t>
      </w:r>
      <w:proofErr w:type="gramEnd"/>
      <w:r w:rsidRPr="00243D49">
        <w:rPr>
          <w:rFonts w:ascii="仿宋_GB2312" w:eastAsia="仿宋_GB2312" w:hint="eastAsia"/>
          <w:kern w:val="2"/>
        </w:rPr>
        <w:t>文化架构</w:t>
      </w:r>
      <w:r>
        <w:rPr>
          <w:rFonts w:ascii="仿宋_GB2312" w:eastAsia="仿宋_GB2312" w:hint="eastAsia"/>
          <w:kern w:val="2"/>
        </w:rPr>
        <w:t>；</w:t>
      </w:r>
      <w:r w:rsidRPr="00243D49">
        <w:rPr>
          <w:rFonts w:ascii="仿宋_GB2312" w:eastAsia="仿宋_GB2312" w:hint="eastAsia"/>
          <w:kern w:val="2"/>
        </w:rPr>
        <w:t>Z理论</w:t>
      </w:r>
    </w:p>
    <w:p w14:paraId="182DBF03" w14:textId="77777777" w:rsidR="009C6055" w:rsidRPr="000D136F" w:rsidRDefault="009C6055" w:rsidP="000D136F">
      <w:bookmarkStart w:id="0" w:name="_GoBack"/>
      <w:bookmarkEnd w:id="0"/>
    </w:p>
    <w:sectPr w:rsidR="009C6055" w:rsidRPr="000D1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F5D3B" w14:textId="77777777" w:rsidR="00B9493A" w:rsidRDefault="00B9493A" w:rsidP="00351D1F">
      <w:r>
        <w:separator/>
      </w:r>
    </w:p>
  </w:endnote>
  <w:endnote w:type="continuationSeparator" w:id="0">
    <w:p w14:paraId="18FA2A1B" w14:textId="77777777" w:rsidR="00B9493A" w:rsidRDefault="00B9493A" w:rsidP="0035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D3AD1" w14:textId="77777777" w:rsidR="00B9493A" w:rsidRDefault="00B9493A" w:rsidP="00351D1F">
      <w:r>
        <w:separator/>
      </w:r>
    </w:p>
  </w:footnote>
  <w:footnote w:type="continuationSeparator" w:id="0">
    <w:p w14:paraId="2C00EF46" w14:textId="77777777" w:rsidR="00B9493A" w:rsidRDefault="00B9493A" w:rsidP="00351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0DF7"/>
    <w:multiLevelType w:val="hybridMultilevel"/>
    <w:tmpl w:val="E71800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751A04"/>
    <w:multiLevelType w:val="hybridMultilevel"/>
    <w:tmpl w:val="8AB852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DC2769"/>
    <w:multiLevelType w:val="hybridMultilevel"/>
    <w:tmpl w:val="5126A8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1A2589"/>
    <w:multiLevelType w:val="hybridMultilevel"/>
    <w:tmpl w:val="47CA6F2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AA51A3"/>
    <w:multiLevelType w:val="hybridMultilevel"/>
    <w:tmpl w:val="2F80BE9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407168"/>
    <w:multiLevelType w:val="hybridMultilevel"/>
    <w:tmpl w:val="E8548C7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EFF70B7"/>
    <w:multiLevelType w:val="hybridMultilevel"/>
    <w:tmpl w:val="ED1CE1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5C13BA4"/>
    <w:multiLevelType w:val="hybridMultilevel"/>
    <w:tmpl w:val="8152C46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C117D25"/>
    <w:multiLevelType w:val="hybridMultilevel"/>
    <w:tmpl w:val="A3706D9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D335CE1"/>
    <w:multiLevelType w:val="hybridMultilevel"/>
    <w:tmpl w:val="C76C0CB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DA74908"/>
    <w:multiLevelType w:val="hybridMultilevel"/>
    <w:tmpl w:val="FB6ADE6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DFC06E6"/>
    <w:multiLevelType w:val="hybridMultilevel"/>
    <w:tmpl w:val="BB9254B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0C30BE7"/>
    <w:multiLevelType w:val="hybridMultilevel"/>
    <w:tmpl w:val="9942FB0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0DD7FF1"/>
    <w:multiLevelType w:val="hybridMultilevel"/>
    <w:tmpl w:val="26E812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1B851BD"/>
    <w:multiLevelType w:val="hybridMultilevel"/>
    <w:tmpl w:val="29FC27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3EB3260"/>
    <w:multiLevelType w:val="hybridMultilevel"/>
    <w:tmpl w:val="95D0C2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5057CFD"/>
    <w:multiLevelType w:val="hybridMultilevel"/>
    <w:tmpl w:val="71206A0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5FB4589"/>
    <w:multiLevelType w:val="hybridMultilevel"/>
    <w:tmpl w:val="CF8016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7727F0D"/>
    <w:multiLevelType w:val="hybridMultilevel"/>
    <w:tmpl w:val="BACA8D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A221B46"/>
    <w:multiLevelType w:val="hybridMultilevel"/>
    <w:tmpl w:val="0ECE79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DC5145F"/>
    <w:multiLevelType w:val="hybridMultilevel"/>
    <w:tmpl w:val="8384C90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E6A5A54"/>
    <w:multiLevelType w:val="hybridMultilevel"/>
    <w:tmpl w:val="1E2E0C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F75548C"/>
    <w:multiLevelType w:val="hybridMultilevel"/>
    <w:tmpl w:val="7FA8BCF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49D1FB5"/>
    <w:multiLevelType w:val="hybridMultilevel"/>
    <w:tmpl w:val="0F4C4F32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35B34185"/>
    <w:multiLevelType w:val="hybridMultilevel"/>
    <w:tmpl w:val="8C284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7600F8E"/>
    <w:multiLevelType w:val="hybridMultilevel"/>
    <w:tmpl w:val="D88E61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7D35749"/>
    <w:multiLevelType w:val="hybridMultilevel"/>
    <w:tmpl w:val="9DAEAD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953563B"/>
    <w:multiLevelType w:val="hybridMultilevel"/>
    <w:tmpl w:val="C412690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B684826"/>
    <w:multiLevelType w:val="hybridMultilevel"/>
    <w:tmpl w:val="47BEBD3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3E52084C"/>
    <w:multiLevelType w:val="hybridMultilevel"/>
    <w:tmpl w:val="0AEA14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0E37DAD"/>
    <w:multiLevelType w:val="hybridMultilevel"/>
    <w:tmpl w:val="746CBB8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1C43825"/>
    <w:multiLevelType w:val="hybridMultilevel"/>
    <w:tmpl w:val="300A65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4356E25"/>
    <w:multiLevelType w:val="hybridMultilevel"/>
    <w:tmpl w:val="7CF2CB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461F5B20"/>
    <w:multiLevelType w:val="hybridMultilevel"/>
    <w:tmpl w:val="68D2D0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47FE2154"/>
    <w:multiLevelType w:val="hybridMultilevel"/>
    <w:tmpl w:val="895ACE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49173868"/>
    <w:multiLevelType w:val="hybridMultilevel"/>
    <w:tmpl w:val="5008C202"/>
    <w:lvl w:ilvl="0" w:tplc="722C7B50">
      <w:start w:val="1"/>
      <w:numFmt w:val="chineseCountingThousand"/>
      <w:lvlText w:val="(%1)"/>
      <w:lvlJc w:val="left"/>
      <w:pPr>
        <w:tabs>
          <w:tab w:val="num" w:pos="113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4A4627C3"/>
    <w:multiLevelType w:val="hybridMultilevel"/>
    <w:tmpl w:val="406A9BD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4C63486D"/>
    <w:multiLevelType w:val="hybridMultilevel"/>
    <w:tmpl w:val="730CED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4C9A7576"/>
    <w:multiLevelType w:val="hybridMultilevel"/>
    <w:tmpl w:val="207CB3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4CEB091F"/>
    <w:multiLevelType w:val="hybridMultilevel"/>
    <w:tmpl w:val="296A368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4EFA1206"/>
    <w:multiLevelType w:val="hybridMultilevel"/>
    <w:tmpl w:val="389E88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4FA06B14"/>
    <w:multiLevelType w:val="hybridMultilevel"/>
    <w:tmpl w:val="7C8C7F7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51A62166"/>
    <w:multiLevelType w:val="hybridMultilevel"/>
    <w:tmpl w:val="EC8C6F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524E3084"/>
    <w:multiLevelType w:val="hybridMultilevel"/>
    <w:tmpl w:val="0F0A5F6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55085C1E"/>
    <w:multiLevelType w:val="hybridMultilevel"/>
    <w:tmpl w:val="84541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55596D3E"/>
    <w:multiLevelType w:val="hybridMultilevel"/>
    <w:tmpl w:val="859A02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583079E1"/>
    <w:multiLevelType w:val="hybridMultilevel"/>
    <w:tmpl w:val="FC200BB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59B711FD"/>
    <w:multiLevelType w:val="hybridMultilevel"/>
    <w:tmpl w:val="788858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5BD94ECF"/>
    <w:multiLevelType w:val="hybridMultilevel"/>
    <w:tmpl w:val="4C9C772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5D845CF8"/>
    <w:multiLevelType w:val="hybridMultilevel"/>
    <w:tmpl w:val="B150D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5DA841F5"/>
    <w:multiLevelType w:val="hybridMultilevel"/>
    <w:tmpl w:val="46382E3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" w15:restartNumberingAfterBreak="0">
    <w:nsid w:val="5F0C1A88"/>
    <w:multiLevelType w:val="hybridMultilevel"/>
    <w:tmpl w:val="142E65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2" w15:restartNumberingAfterBreak="0">
    <w:nsid w:val="60166718"/>
    <w:multiLevelType w:val="hybridMultilevel"/>
    <w:tmpl w:val="99BC546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61720BB0"/>
    <w:multiLevelType w:val="hybridMultilevel"/>
    <w:tmpl w:val="331E5BF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4" w15:restartNumberingAfterBreak="0">
    <w:nsid w:val="6573363B"/>
    <w:multiLevelType w:val="hybridMultilevel"/>
    <w:tmpl w:val="716818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5" w15:restartNumberingAfterBreak="0">
    <w:nsid w:val="675F7AF3"/>
    <w:multiLevelType w:val="hybridMultilevel"/>
    <w:tmpl w:val="303E26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6" w15:restartNumberingAfterBreak="0">
    <w:nsid w:val="6BEA4D91"/>
    <w:multiLevelType w:val="hybridMultilevel"/>
    <w:tmpl w:val="114A80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7" w15:restartNumberingAfterBreak="0">
    <w:nsid w:val="6C2B04AB"/>
    <w:multiLevelType w:val="hybridMultilevel"/>
    <w:tmpl w:val="9D0EB9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6C3171ED"/>
    <w:multiLevelType w:val="hybridMultilevel"/>
    <w:tmpl w:val="AA0E777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9" w15:restartNumberingAfterBreak="0">
    <w:nsid w:val="6DD96D2C"/>
    <w:multiLevelType w:val="hybridMultilevel"/>
    <w:tmpl w:val="0A4455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6E72664D"/>
    <w:multiLevelType w:val="hybridMultilevel"/>
    <w:tmpl w:val="C55254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70181727"/>
    <w:multiLevelType w:val="hybridMultilevel"/>
    <w:tmpl w:val="AF721D4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727C40D5"/>
    <w:multiLevelType w:val="hybridMultilevel"/>
    <w:tmpl w:val="F5E4EA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730C5FB2"/>
    <w:multiLevelType w:val="hybridMultilevel"/>
    <w:tmpl w:val="FD20691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4" w15:restartNumberingAfterBreak="0">
    <w:nsid w:val="75936057"/>
    <w:multiLevelType w:val="hybridMultilevel"/>
    <w:tmpl w:val="864208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79557E4B"/>
    <w:multiLevelType w:val="hybridMultilevel"/>
    <w:tmpl w:val="9728600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6" w15:restartNumberingAfterBreak="0">
    <w:nsid w:val="796E3EAB"/>
    <w:multiLevelType w:val="hybridMultilevel"/>
    <w:tmpl w:val="AD4E078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7" w15:restartNumberingAfterBreak="0">
    <w:nsid w:val="7D087F97"/>
    <w:multiLevelType w:val="hybridMultilevel"/>
    <w:tmpl w:val="41388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8" w15:restartNumberingAfterBreak="0">
    <w:nsid w:val="7D127D42"/>
    <w:multiLevelType w:val="hybridMultilevel"/>
    <w:tmpl w:val="217A927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" w15:restartNumberingAfterBreak="0">
    <w:nsid w:val="7DE05A8D"/>
    <w:multiLevelType w:val="hybridMultilevel"/>
    <w:tmpl w:val="17289F8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0" w15:restartNumberingAfterBreak="0">
    <w:nsid w:val="7E9620E2"/>
    <w:multiLevelType w:val="hybridMultilevel"/>
    <w:tmpl w:val="66BCA37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9"/>
  </w:num>
  <w:num w:numId="3">
    <w:abstractNumId w:val="63"/>
  </w:num>
  <w:num w:numId="4">
    <w:abstractNumId w:val="52"/>
  </w:num>
  <w:num w:numId="5">
    <w:abstractNumId w:val="3"/>
  </w:num>
  <w:num w:numId="6">
    <w:abstractNumId w:val="61"/>
  </w:num>
  <w:num w:numId="7">
    <w:abstractNumId w:val="27"/>
  </w:num>
  <w:num w:numId="8">
    <w:abstractNumId w:val="4"/>
  </w:num>
  <w:num w:numId="9">
    <w:abstractNumId w:val="5"/>
  </w:num>
  <w:num w:numId="10">
    <w:abstractNumId w:val="48"/>
  </w:num>
  <w:num w:numId="11">
    <w:abstractNumId w:val="12"/>
  </w:num>
  <w:num w:numId="12">
    <w:abstractNumId w:val="68"/>
  </w:num>
  <w:num w:numId="13">
    <w:abstractNumId w:val="70"/>
  </w:num>
  <w:num w:numId="14">
    <w:abstractNumId w:val="9"/>
  </w:num>
  <w:num w:numId="15">
    <w:abstractNumId w:val="58"/>
  </w:num>
  <w:num w:numId="16">
    <w:abstractNumId w:val="28"/>
  </w:num>
  <w:num w:numId="17">
    <w:abstractNumId w:val="43"/>
  </w:num>
  <w:num w:numId="18">
    <w:abstractNumId w:val="22"/>
  </w:num>
  <w:num w:numId="19">
    <w:abstractNumId w:val="66"/>
  </w:num>
  <w:num w:numId="20">
    <w:abstractNumId w:val="30"/>
  </w:num>
  <w:num w:numId="21">
    <w:abstractNumId w:val="16"/>
  </w:num>
  <w:num w:numId="22">
    <w:abstractNumId w:val="35"/>
  </w:num>
  <w:num w:numId="23">
    <w:abstractNumId w:val="57"/>
  </w:num>
  <w:num w:numId="24">
    <w:abstractNumId w:val="50"/>
  </w:num>
  <w:num w:numId="25">
    <w:abstractNumId w:val="6"/>
  </w:num>
  <w:num w:numId="26">
    <w:abstractNumId w:val="37"/>
  </w:num>
  <w:num w:numId="27">
    <w:abstractNumId w:val="7"/>
  </w:num>
  <w:num w:numId="28">
    <w:abstractNumId w:val="62"/>
  </w:num>
  <w:num w:numId="29">
    <w:abstractNumId w:val="60"/>
  </w:num>
  <w:num w:numId="30">
    <w:abstractNumId w:val="0"/>
  </w:num>
  <w:num w:numId="31">
    <w:abstractNumId w:val="8"/>
  </w:num>
  <w:num w:numId="32">
    <w:abstractNumId w:val="44"/>
  </w:num>
  <w:num w:numId="33">
    <w:abstractNumId w:val="55"/>
  </w:num>
  <w:num w:numId="34">
    <w:abstractNumId w:val="47"/>
  </w:num>
  <w:num w:numId="35">
    <w:abstractNumId w:val="59"/>
  </w:num>
  <w:num w:numId="36">
    <w:abstractNumId w:val="51"/>
  </w:num>
  <w:num w:numId="37">
    <w:abstractNumId w:val="41"/>
  </w:num>
  <w:num w:numId="38">
    <w:abstractNumId w:val="32"/>
  </w:num>
  <w:num w:numId="39">
    <w:abstractNumId w:val="67"/>
  </w:num>
  <w:num w:numId="40">
    <w:abstractNumId w:val="42"/>
  </w:num>
  <w:num w:numId="41">
    <w:abstractNumId w:val="53"/>
  </w:num>
  <w:num w:numId="42">
    <w:abstractNumId w:val="1"/>
  </w:num>
  <w:num w:numId="43">
    <w:abstractNumId w:val="33"/>
  </w:num>
  <w:num w:numId="44">
    <w:abstractNumId w:val="24"/>
  </w:num>
  <w:num w:numId="45">
    <w:abstractNumId w:val="34"/>
  </w:num>
  <w:num w:numId="46">
    <w:abstractNumId w:val="2"/>
  </w:num>
  <w:num w:numId="47">
    <w:abstractNumId w:val="20"/>
  </w:num>
  <w:num w:numId="48">
    <w:abstractNumId w:val="54"/>
  </w:num>
  <w:num w:numId="49">
    <w:abstractNumId w:val="14"/>
  </w:num>
  <w:num w:numId="50">
    <w:abstractNumId w:val="18"/>
  </w:num>
  <w:num w:numId="51">
    <w:abstractNumId w:val="31"/>
  </w:num>
  <w:num w:numId="52">
    <w:abstractNumId w:val="65"/>
  </w:num>
  <w:num w:numId="53">
    <w:abstractNumId w:val="56"/>
  </w:num>
  <w:num w:numId="54">
    <w:abstractNumId w:val="64"/>
  </w:num>
  <w:num w:numId="55">
    <w:abstractNumId w:val="25"/>
  </w:num>
  <w:num w:numId="56">
    <w:abstractNumId w:val="15"/>
  </w:num>
  <w:num w:numId="57">
    <w:abstractNumId w:val="40"/>
  </w:num>
  <w:num w:numId="58">
    <w:abstractNumId w:val="11"/>
  </w:num>
  <w:num w:numId="59">
    <w:abstractNumId w:val="26"/>
  </w:num>
  <w:num w:numId="60">
    <w:abstractNumId w:val="29"/>
  </w:num>
  <w:num w:numId="61">
    <w:abstractNumId w:val="36"/>
  </w:num>
  <w:num w:numId="62">
    <w:abstractNumId w:val="45"/>
  </w:num>
  <w:num w:numId="63">
    <w:abstractNumId w:val="21"/>
  </w:num>
  <w:num w:numId="64">
    <w:abstractNumId w:val="49"/>
  </w:num>
  <w:num w:numId="65">
    <w:abstractNumId w:val="69"/>
  </w:num>
  <w:num w:numId="66">
    <w:abstractNumId w:val="19"/>
  </w:num>
  <w:num w:numId="67">
    <w:abstractNumId w:val="13"/>
  </w:num>
  <w:num w:numId="68">
    <w:abstractNumId w:val="46"/>
  </w:num>
  <w:num w:numId="69">
    <w:abstractNumId w:val="17"/>
  </w:num>
  <w:num w:numId="70">
    <w:abstractNumId w:val="38"/>
  </w:num>
  <w:num w:numId="71">
    <w:abstractNumId w:val="2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A1F"/>
    <w:rsid w:val="000243E7"/>
    <w:rsid w:val="00025F90"/>
    <w:rsid w:val="00062D53"/>
    <w:rsid w:val="00076F5B"/>
    <w:rsid w:val="00082290"/>
    <w:rsid w:val="00090339"/>
    <w:rsid w:val="0009491E"/>
    <w:rsid w:val="000A6CA5"/>
    <w:rsid w:val="000B511D"/>
    <w:rsid w:val="000D136F"/>
    <w:rsid w:val="000D2312"/>
    <w:rsid w:val="00103680"/>
    <w:rsid w:val="00127C54"/>
    <w:rsid w:val="001326D6"/>
    <w:rsid w:val="0015680A"/>
    <w:rsid w:val="00163519"/>
    <w:rsid w:val="00173CB2"/>
    <w:rsid w:val="001741F8"/>
    <w:rsid w:val="00175178"/>
    <w:rsid w:val="00185B1D"/>
    <w:rsid w:val="001865F3"/>
    <w:rsid w:val="001A1A5F"/>
    <w:rsid w:val="001A5688"/>
    <w:rsid w:val="001C2D7F"/>
    <w:rsid w:val="001D1764"/>
    <w:rsid w:val="001E2A3E"/>
    <w:rsid w:val="001E41FA"/>
    <w:rsid w:val="001F2C9E"/>
    <w:rsid w:val="0023766A"/>
    <w:rsid w:val="002559B0"/>
    <w:rsid w:val="00260B93"/>
    <w:rsid w:val="002727A1"/>
    <w:rsid w:val="00280911"/>
    <w:rsid w:val="002A3D32"/>
    <w:rsid w:val="002A5F46"/>
    <w:rsid w:val="002B096E"/>
    <w:rsid w:val="002B7719"/>
    <w:rsid w:val="002C5835"/>
    <w:rsid w:val="002D3D9D"/>
    <w:rsid w:val="002D7A55"/>
    <w:rsid w:val="0030074F"/>
    <w:rsid w:val="00311A78"/>
    <w:rsid w:val="003207CE"/>
    <w:rsid w:val="00324296"/>
    <w:rsid w:val="003253F9"/>
    <w:rsid w:val="003338E4"/>
    <w:rsid w:val="00336126"/>
    <w:rsid w:val="003431FE"/>
    <w:rsid w:val="00344E28"/>
    <w:rsid w:val="00351D1F"/>
    <w:rsid w:val="003729C4"/>
    <w:rsid w:val="0038201D"/>
    <w:rsid w:val="003945F8"/>
    <w:rsid w:val="003A5829"/>
    <w:rsid w:val="003F7EB0"/>
    <w:rsid w:val="00422541"/>
    <w:rsid w:val="004237C8"/>
    <w:rsid w:val="00427E8F"/>
    <w:rsid w:val="00444539"/>
    <w:rsid w:val="00445483"/>
    <w:rsid w:val="0047762D"/>
    <w:rsid w:val="004905DD"/>
    <w:rsid w:val="004940B0"/>
    <w:rsid w:val="0049457A"/>
    <w:rsid w:val="00495C0B"/>
    <w:rsid w:val="004C59B0"/>
    <w:rsid w:val="004C64F8"/>
    <w:rsid w:val="004D572B"/>
    <w:rsid w:val="004E13CE"/>
    <w:rsid w:val="004F1962"/>
    <w:rsid w:val="00505DF3"/>
    <w:rsid w:val="00514730"/>
    <w:rsid w:val="00521A22"/>
    <w:rsid w:val="0053341C"/>
    <w:rsid w:val="00535846"/>
    <w:rsid w:val="00537010"/>
    <w:rsid w:val="0054198A"/>
    <w:rsid w:val="00542B48"/>
    <w:rsid w:val="005432BA"/>
    <w:rsid w:val="00544D0E"/>
    <w:rsid w:val="00574646"/>
    <w:rsid w:val="00581886"/>
    <w:rsid w:val="00586B69"/>
    <w:rsid w:val="00590D96"/>
    <w:rsid w:val="00594D83"/>
    <w:rsid w:val="005A6C63"/>
    <w:rsid w:val="005B1A71"/>
    <w:rsid w:val="005B6AF0"/>
    <w:rsid w:val="005C10A9"/>
    <w:rsid w:val="005C2898"/>
    <w:rsid w:val="005C6F4A"/>
    <w:rsid w:val="005D0B2E"/>
    <w:rsid w:val="005D5420"/>
    <w:rsid w:val="005E3186"/>
    <w:rsid w:val="005F149D"/>
    <w:rsid w:val="00616B91"/>
    <w:rsid w:val="00617E1C"/>
    <w:rsid w:val="0063216C"/>
    <w:rsid w:val="00642EF6"/>
    <w:rsid w:val="00647F94"/>
    <w:rsid w:val="00696881"/>
    <w:rsid w:val="006B75F6"/>
    <w:rsid w:val="006F05FC"/>
    <w:rsid w:val="0070270B"/>
    <w:rsid w:val="00711A8B"/>
    <w:rsid w:val="0071272B"/>
    <w:rsid w:val="00714A30"/>
    <w:rsid w:val="0072717B"/>
    <w:rsid w:val="00734CF8"/>
    <w:rsid w:val="0073629C"/>
    <w:rsid w:val="00740C94"/>
    <w:rsid w:val="007424D7"/>
    <w:rsid w:val="0074430A"/>
    <w:rsid w:val="0074536B"/>
    <w:rsid w:val="00757763"/>
    <w:rsid w:val="00776857"/>
    <w:rsid w:val="00785EF1"/>
    <w:rsid w:val="00786C8E"/>
    <w:rsid w:val="00797FAA"/>
    <w:rsid w:val="008105B1"/>
    <w:rsid w:val="00817999"/>
    <w:rsid w:val="008310DE"/>
    <w:rsid w:val="00875B5D"/>
    <w:rsid w:val="0088120D"/>
    <w:rsid w:val="008819C4"/>
    <w:rsid w:val="00886308"/>
    <w:rsid w:val="00894E64"/>
    <w:rsid w:val="00894FEB"/>
    <w:rsid w:val="0089633B"/>
    <w:rsid w:val="008A6EF1"/>
    <w:rsid w:val="008B198E"/>
    <w:rsid w:val="008B3007"/>
    <w:rsid w:val="008C7108"/>
    <w:rsid w:val="008C75F5"/>
    <w:rsid w:val="008D2982"/>
    <w:rsid w:val="008D4761"/>
    <w:rsid w:val="008F1D49"/>
    <w:rsid w:val="008F697A"/>
    <w:rsid w:val="008F76A8"/>
    <w:rsid w:val="009024E7"/>
    <w:rsid w:val="009062DD"/>
    <w:rsid w:val="00907BA7"/>
    <w:rsid w:val="00907F50"/>
    <w:rsid w:val="00911A36"/>
    <w:rsid w:val="00911AC1"/>
    <w:rsid w:val="009143A8"/>
    <w:rsid w:val="00914B41"/>
    <w:rsid w:val="00915270"/>
    <w:rsid w:val="009248DE"/>
    <w:rsid w:val="009456A6"/>
    <w:rsid w:val="009469F1"/>
    <w:rsid w:val="009507FB"/>
    <w:rsid w:val="00951A1F"/>
    <w:rsid w:val="00953C8D"/>
    <w:rsid w:val="00972470"/>
    <w:rsid w:val="009737DF"/>
    <w:rsid w:val="009804B7"/>
    <w:rsid w:val="00993299"/>
    <w:rsid w:val="009A3047"/>
    <w:rsid w:val="009A663F"/>
    <w:rsid w:val="009B3046"/>
    <w:rsid w:val="009B5829"/>
    <w:rsid w:val="009C6055"/>
    <w:rsid w:val="009D0315"/>
    <w:rsid w:val="009D0AA5"/>
    <w:rsid w:val="009E173F"/>
    <w:rsid w:val="009E45AD"/>
    <w:rsid w:val="009E7C15"/>
    <w:rsid w:val="009F0944"/>
    <w:rsid w:val="009F4DBC"/>
    <w:rsid w:val="00A07724"/>
    <w:rsid w:val="00A2146D"/>
    <w:rsid w:val="00A218C7"/>
    <w:rsid w:val="00A247F3"/>
    <w:rsid w:val="00A374EE"/>
    <w:rsid w:val="00A37546"/>
    <w:rsid w:val="00A45150"/>
    <w:rsid w:val="00A6103E"/>
    <w:rsid w:val="00A81289"/>
    <w:rsid w:val="00A91362"/>
    <w:rsid w:val="00A95830"/>
    <w:rsid w:val="00AA5083"/>
    <w:rsid w:val="00AC251F"/>
    <w:rsid w:val="00AD17AE"/>
    <w:rsid w:val="00AD63BD"/>
    <w:rsid w:val="00AD72A2"/>
    <w:rsid w:val="00AE2123"/>
    <w:rsid w:val="00AE276D"/>
    <w:rsid w:val="00AE2C65"/>
    <w:rsid w:val="00AF2BC9"/>
    <w:rsid w:val="00B00750"/>
    <w:rsid w:val="00B269D9"/>
    <w:rsid w:val="00B2797A"/>
    <w:rsid w:val="00B57507"/>
    <w:rsid w:val="00B770A2"/>
    <w:rsid w:val="00B83FF0"/>
    <w:rsid w:val="00B87360"/>
    <w:rsid w:val="00B9043E"/>
    <w:rsid w:val="00B916AF"/>
    <w:rsid w:val="00B9493A"/>
    <w:rsid w:val="00BB269F"/>
    <w:rsid w:val="00BB6561"/>
    <w:rsid w:val="00BC476C"/>
    <w:rsid w:val="00BD66E5"/>
    <w:rsid w:val="00BE0826"/>
    <w:rsid w:val="00BE260E"/>
    <w:rsid w:val="00BE4AB9"/>
    <w:rsid w:val="00C35391"/>
    <w:rsid w:val="00C426F2"/>
    <w:rsid w:val="00C42F2D"/>
    <w:rsid w:val="00C523FD"/>
    <w:rsid w:val="00C52C87"/>
    <w:rsid w:val="00C62580"/>
    <w:rsid w:val="00C65810"/>
    <w:rsid w:val="00C65F04"/>
    <w:rsid w:val="00C66F94"/>
    <w:rsid w:val="00C76D1E"/>
    <w:rsid w:val="00C845AB"/>
    <w:rsid w:val="00C84A39"/>
    <w:rsid w:val="00C90B13"/>
    <w:rsid w:val="00C94797"/>
    <w:rsid w:val="00C96DB0"/>
    <w:rsid w:val="00CA005F"/>
    <w:rsid w:val="00CA10F8"/>
    <w:rsid w:val="00CA372D"/>
    <w:rsid w:val="00CA7350"/>
    <w:rsid w:val="00CB150B"/>
    <w:rsid w:val="00CC10F0"/>
    <w:rsid w:val="00CC2662"/>
    <w:rsid w:val="00CF4FDD"/>
    <w:rsid w:val="00D03214"/>
    <w:rsid w:val="00D12C78"/>
    <w:rsid w:val="00D31CF8"/>
    <w:rsid w:val="00D35EAC"/>
    <w:rsid w:val="00D43794"/>
    <w:rsid w:val="00D46C17"/>
    <w:rsid w:val="00D53E73"/>
    <w:rsid w:val="00D56659"/>
    <w:rsid w:val="00D62F74"/>
    <w:rsid w:val="00D85512"/>
    <w:rsid w:val="00D86A4F"/>
    <w:rsid w:val="00D94209"/>
    <w:rsid w:val="00DA49DA"/>
    <w:rsid w:val="00DA5F32"/>
    <w:rsid w:val="00DB3964"/>
    <w:rsid w:val="00DB6D06"/>
    <w:rsid w:val="00DE6382"/>
    <w:rsid w:val="00DF0501"/>
    <w:rsid w:val="00E07C07"/>
    <w:rsid w:val="00E12201"/>
    <w:rsid w:val="00E15D3E"/>
    <w:rsid w:val="00E16966"/>
    <w:rsid w:val="00E34A53"/>
    <w:rsid w:val="00E46E39"/>
    <w:rsid w:val="00E47813"/>
    <w:rsid w:val="00E5056D"/>
    <w:rsid w:val="00E53D52"/>
    <w:rsid w:val="00EA3647"/>
    <w:rsid w:val="00EA4AFF"/>
    <w:rsid w:val="00EB5E5D"/>
    <w:rsid w:val="00ED2375"/>
    <w:rsid w:val="00ED270E"/>
    <w:rsid w:val="00ED3162"/>
    <w:rsid w:val="00ED652F"/>
    <w:rsid w:val="00ED6899"/>
    <w:rsid w:val="00F1086B"/>
    <w:rsid w:val="00F31FA9"/>
    <w:rsid w:val="00F405B1"/>
    <w:rsid w:val="00F41327"/>
    <w:rsid w:val="00F463E4"/>
    <w:rsid w:val="00F53092"/>
    <w:rsid w:val="00F534A9"/>
    <w:rsid w:val="00F615D2"/>
    <w:rsid w:val="00F76A18"/>
    <w:rsid w:val="00F80AD2"/>
    <w:rsid w:val="00F85491"/>
    <w:rsid w:val="00FA3136"/>
    <w:rsid w:val="00FA3A4B"/>
    <w:rsid w:val="00FA4376"/>
    <w:rsid w:val="00FB26FE"/>
    <w:rsid w:val="00FB2F15"/>
    <w:rsid w:val="00FB4571"/>
    <w:rsid w:val="00FC0B93"/>
    <w:rsid w:val="00FD2EB9"/>
    <w:rsid w:val="00FD761E"/>
    <w:rsid w:val="00FE05BD"/>
    <w:rsid w:val="00FF5319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FAF76"/>
  <w15:chartTrackingRefBased/>
  <w15:docId w15:val="{861FE205-3AAE-432B-85C6-BC12EE0D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1D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D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D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D1F"/>
    <w:rPr>
      <w:sz w:val="18"/>
      <w:szCs w:val="18"/>
    </w:rPr>
  </w:style>
  <w:style w:type="table" w:styleId="a7">
    <w:name w:val="Table Grid"/>
    <w:basedOn w:val="a1"/>
    <w:uiPriority w:val="39"/>
    <w:rsid w:val="001D1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817999"/>
    <w:pPr>
      <w:spacing w:line="480" w:lineRule="auto"/>
      <w:ind w:firstLineChars="212" w:firstLine="509"/>
    </w:pPr>
    <w:rPr>
      <w:rFonts w:ascii="宋体"/>
      <w:sz w:val="24"/>
    </w:rPr>
  </w:style>
  <w:style w:type="character" w:customStyle="1" w:styleId="20">
    <w:name w:val="正文文本缩进 2 字符"/>
    <w:basedOn w:val="a0"/>
    <w:link w:val="2"/>
    <w:rsid w:val="00817999"/>
    <w:rPr>
      <w:rFonts w:ascii="宋体" w:eastAsia="宋体" w:hAnsi="Times New Roman" w:cs="Times New Roman"/>
      <w:sz w:val="24"/>
      <w:szCs w:val="24"/>
    </w:rPr>
  </w:style>
  <w:style w:type="paragraph" w:styleId="a8">
    <w:name w:val="Normal (Web)"/>
    <w:basedOn w:val="a"/>
    <w:rsid w:val="008179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List Paragraph"/>
    <w:basedOn w:val="a"/>
    <w:uiPriority w:val="34"/>
    <w:qFormat/>
    <w:rsid w:val="00090339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495C0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495C0B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495C0B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95C0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95C0B"/>
    <w:rPr>
      <w:rFonts w:ascii="Times New Roman" w:eastAsia="宋体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95C0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495C0B"/>
    <w:rPr>
      <w:rFonts w:ascii="Times New Roman" w:eastAsia="宋体" w:hAnsi="Times New Roman" w:cs="Times New Roman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B00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2</cp:revision>
  <dcterms:created xsi:type="dcterms:W3CDTF">2020-09-22T03:11:00Z</dcterms:created>
  <dcterms:modified xsi:type="dcterms:W3CDTF">2020-09-22T03:11:00Z</dcterms:modified>
</cp:coreProperties>
</file>